
<file path=[Content_Types].xml><?xml version="1.0" encoding="utf-8"?>
<Types xmlns="http://schemas.openxmlformats.org/package/2006/content-types">
  <Default Extension="bin" ContentType="application/vnd.ms-office.activeX"/>
  <Default Extension="jpg" ContentType="image/jpeg"/>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6434D" w14:textId="7AB595B3" w:rsidR="00F41E45" w:rsidRDefault="00F41E45" w:rsidP="5C471EA0">
      <w:pPr>
        <w:rPr>
          <w:rFonts w:ascii="Arial" w:hAnsi="Arial" w:cs="Arial"/>
          <w:b/>
          <w:bCs/>
          <w:sz w:val="24"/>
          <w:szCs w:val="24"/>
        </w:rPr>
      </w:pPr>
      <w:r w:rsidRPr="5C471EA0">
        <w:rPr>
          <w:rFonts w:ascii="Arial" w:hAnsi="Arial" w:cs="Arial"/>
          <w:b/>
          <w:bCs/>
          <w:sz w:val="24"/>
          <w:szCs w:val="24"/>
        </w:rPr>
        <w:t>Eq</w:t>
      </w:r>
      <w:r w:rsidR="00BD4E90" w:rsidRPr="5C471EA0">
        <w:rPr>
          <w:rFonts w:ascii="Arial" w:hAnsi="Arial" w:cs="Arial"/>
          <w:b/>
          <w:bCs/>
          <w:sz w:val="24"/>
          <w:szCs w:val="24"/>
        </w:rPr>
        <w:t>uality Impact Assessment (</w:t>
      </w:r>
      <w:proofErr w:type="spellStart"/>
      <w:r w:rsidR="00BD4E90" w:rsidRPr="5C471EA0">
        <w:rPr>
          <w:rFonts w:ascii="Arial" w:hAnsi="Arial" w:cs="Arial"/>
          <w:b/>
          <w:bCs/>
          <w:sz w:val="24"/>
          <w:szCs w:val="24"/>
        </w:rPr>
        <w:t>EqIA</w:t>
      </w:r>
      <w:proofErr w:type="spellEnd"/>
      <w:r w:rsidR="00BD4E90" w:rsidRPr="5C471EA0">
        <w:rPr>
          <w:rFonts w:ascii="Arial" w:hAnsi="Arial" w:cs="Arial"/>
          <w:b/>
          <w:bCs/>
          <w:sz w:val="24"/>
          <w:szCs w:val="24"/>
        </w:rPr>
        <w:t>)</w:t>
      </w:r>
      <w:r w:rsidRPr="5C471EA0">
        <w:rPr>
          <w:rFonts w:ascii="Arial" w:hAnsi="Arial" w:cs="Arial"/>
          <w:b/>
          <w:bCs/>
          <w:sz w:val="24"/>
          <w:szCs w:val="24"/>
        </w:rPr>
        <w:t xml:space="preserve"> </w:t>
      </w:r>
      <w:r w:rsidR="00C75440">
        <w:rPr>
          <w:rFonts w:ascii="Arial" w:hAnsi="Arial" w:cs="Arial"/>
          <w:b/>
          <w:bCs/>
          <w:sz w:val="24"/>
          <w:szCs w:val="24"/>
        </w:rPr>
        <w:t>April 2023</w:t>
      </w:r>
    </w:p>
    <w:p w14:paraId="3E86434E" w14:textId="77777777" w:rsidR="006C677D" w:rsidRPr="0090668B" w:rsidRDefault="006C677D" w:rsidP="006C677D">
      <w:pPr>
        <w:spacing w:after="0" w:line="240" w:lineRule="auto"/>
        <w:rPr>
          <w:rFonts w:ascii="Arial" w:eastAsia="Times New Roman" w:hAnsi="Arial" w:cs="Arial"/>
          <w:b/>
          <w:sz w:val="36"/>
          <w:szCs w:val="36"/>
          <w:lang w:eastAsia="en-GB"/>
        </w:rPr>
      </w:pPr>
    </w:p>
    <w:p w14:paraId="3E86434F" w14:textId="77777777" w:rsidR="006C677D" w:rsidRPr="0090668B" w:rsidRDefault="006C677D" w:rsidP="006C677D">
      <w:pPr>
        <w:spacing w:after="0" w:line="240" w:lineRule="auto"/>
        <w:rPr>
          <w:rFonts w:ascii="Arial" w:eastAsia="Times New Roman" w:hAnsi="Arial" w:cs="Arial"/>
          <w:b/>
          <w:sz w:val="36"/>
          <w:szCs w:val="36"/>
          <w:lang w:eastAsia="en-GB"/>
        </w:rPr>
      </w:pPr>
    </w:p>
    <w:p w14:paraId="3E864350" w14:textId="77777777" w:rsidR="006C677D" w:rsidRPr="0090668B" w:rsidRDefault="006C677D" w:rsidP="006C677D">
      <w:pPr>
        <w:spacing w:after="0" w:line="240" w:lineRule="auto"/>
        <w:rPr>
          <w:rFonts w:ascii="Arial" w:eastAsia="Times New Roman" w:hAnsi="Arial" w:cs="Arial"/>
          <w:b/>
          <w:sz w:val="36"/>
          <w:szCs w:val="36"/>
          <w:lang w:eastAsia="en-GB"/>
        </w:rPr>
      </w:pPr>
      <w:r>
        <w:rPr>
          <w:noProof/>
        </w:rPr>
        <w:drawing>
          <wp:inline distT="0" distB="0" distL="0" distR="0" wp14:anchorId="3E864476" wp14:editId="2E59CBE8">
            <wp:extent cx="7648576" cy="1009650"/>
            <wp:effectExtent l="0" t="0" r="9525" b="0"/>
            <wp:docPr id="1" name="Picture 17" descr="Description: Letterhead_head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11">
                      <a:extLst>
                        <a:ext uri="{28A0092B-C50C-407E-A947-70E740481C1C}">
                          <a14:useLocalDpi xmlns:a14="http://schemas.microsoft.com/office/drawing/2010/main" val="0"/>
                        </a:ext>
                      </a:extLst>
                    </a:blip>
                    <a:stretch>
                      <a:fillRect/>
                    </a:stretch>
                  </pic:blipFill>
                  <pic:spPr>
                    <a:xfrm>
                      <a:off x="0" y="0"/>
                      <a:ext cx="7648576" cy="1009650"/>
                    </a:xfrm>
                    <a:prstGeom prst="rect">
                      <a:avLst/>
                    </a:prstGeom>
                  </pic:spPr>
                </pic:pic>
              </a:graphicData>
            </a:graphic>
          </wp:inline>
        </w:drawing>
      </w:r>
    </w:p>
    <w:p w14:paraId="3E864351" w14:textId="77777777" w:rsidR="006C677D" w:rsidRPr="0090668B" w:rsidRDefault="006C677D" w:rsidP="006C677D">
      <w:pPr>
        <w:spacing w:after="0" w:line="240" w:lineRule="auto"/>
        <w:rPr>
          <w:rFonts w:ascii="Arial" w:eastAsia="Times New Roman" w:hAnsi="Arial" w:cs="Arial"/>
          <w:b/>
          <w:sz w:val="24"/>
          <w:szCs w:val="24"/>
          <w:lang w:eastAsia="en-GB"/>
        </w:rPr>
      </w:pPr>
    </w:p>
    <w:p w14:paraId="3E864352" w14:textId="77777777" w:rsidR="006C677D" w:rsidRPr="0090668B" w:rsidRDefault="006C677D" w:rsidP="006C677D">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You wi</w:t>
      </w:r>
      <w:r w:rsidR="00F75A22">
        <w:rPr>
          <w:rFonts w:ascii="Arial" w:eastAsia="Times New Roman" w:hAnsi="Arial" w:cs="Arial"/>
          <w:b/>
          <w:sz w:val="24"/>
          <w:szCs w:val="24"/>
          <w:lang w:eastAsia="en-GB"/>
        </w:rPr>
        <w:t>ll need to produce an Equality</w:t>
      </w:r>
      <w:r>
        <w:rPr>
          <w:rFonts w:ascii="Arial" w:eastAsia="Times New Roman" w:hAnsi="Arial" w:cs="Arial"/>
          <w:b/>
          <w:sz w:val="24"/>
          <w:szCs w:val="24"/>
          <w:lang w:eastAsia="en-GB"/>
        </w:rPr>
        <w:t xml:space="preserve"> Impact Assessment (</w:t>
      </w:r>
      <w:proofErr w:type="spellStart"/>
      <w:r>
        <w:rPr>
          <w:rFonts w:ascii="Arial" w:eastAsia="Times New Roman" w:hAnsi="Arial" w:cs="Arial"/>
          <w:b/>
          <w:sz w:val="24"/>
          <w:szCs w:val="24"/>
          <w:lang w:eastAsia="en-GB"/>
        </w:rPr>
        <w:t>EqIA</w:t>
      </w:r>
      <w:proofErr w:type="spellEnd"/>
      <w:r>
        <w:rPr>
          <w:rFonts w:ascii="Arial" w:eastAsia="Times New Roman" w:hAnsi="Arial" w:cs="Arial"/>
          <w:b/>
          <w:sz w:val="24"/>
          <w:szCs w:val="24"/>
          <w:lang w:eastAsia="en-GB"/>
        </w:rPr>
        <w:t>)</w:t>
      </w:r>
      <w:r w:rsidRPr="0090668B">
        <w:rPr>
          <w:rFonts w:ascii="Arial" w:eastAsia="Times New Roman" w:hAnsi="Arial" w:cs="Arial"/>
          <w:b/>
          <w:sz w:val="24"/>
          <w:szCs w:val="24"/>
          <w:lang w:eastAsia="en-GB"/>
        </w:rPr>
        <w:t xml:space="preserve"> if: </w:t>
      </w:r>
    </w:p>
    <w:p w14:paraId="3E864353" w14:textId="77777777" w:rsidR="006C677D" w:rsidRPr="0090668B" w:rsidRDefault="006C677D" w:rsidP="006C677D">
      <w:pPr>
        <w:spacing w:after="0" w:line="240" w:lineRule="auto"/>
        <w:rPr>
          <w:rFonts w:ascii="Arial" w:eastAsia="Times New Roman" w:hAnsi="Arial" w:cs="Arial"/>
          <w:b/>
          <w:sz w:val="24"/>
          <w:szCs w:val="24"/>
          <w:lang w:eastAsia="en-GB"/>
        </w:rPr>
      </w:pPr>
    </w:p>
    <w:p w14:paraId="3E864354" w14:textId="77777777" w:rsidR="00D00D00" w:rsidRDefault="00D00D00" w:rsidP="00D00D00">
      <w:pPr>
        <w:spacing w:after="0" w:line="240" w:lineRule="auto"/>
        <w:rPr>
          <w:rFonts w:ascii="Arial" w:eastAsia="Times New Roman" w:hAnsi="Arial" w:cs="Arial"/>
          <w:sz w:val="24"/>
          <w:szCs w:val="24"/>
          <w:lang w:eastAsia="en-GB"/>
        </w:rPr>
      </w:pPr>
    </w:p>
    <w:p w14:paraId="3E864355" w14:textId="77777777" w:rsidR="005213E8" w:rsidRPr="005213E8" w:rsidRDefault="005213E8" w:rsidP="005213E8">
      <w:pPr>
        <w:pStyle w:val="ListParagraph"/>
        <w:numPr>
          <w:ilvl w:val="0"/>
          <w:numId w:val="2"/>
        </w:numPr>
        <w:spacing w:after="0" w:line="240" w:lineRule="auto"/>
        <w:ind w:left="714" w:hanging="357"/>
        <w:rPr>
          <w:rFonts w:ascii="Arial" w:eastAsia="Times New Roman" w:hAnsi="Arial" w:cs="Arial"/>
          <w:sz w:val="24"/>
          <w:szCs w:val="24"/>
          <w:lang w:eastAsia="en-GB"/>
        </w:rPr>
      </w:pPr>
      <w:r w:rsidRPr="005213E8">
        <w:rPr>
          <w:rFonts w:ascii="Arial" w:eastAsia="Times New Roman" w:hAnsi="Arial" w:cs="Arial"/>
          <w:sz w:val="24"/>
          <w:szCs w:val="24"/>
          <w:lang w:eastAsia="en-GB"/>
        </w:rPr>
        <w:t>You are developing a new policy, strategy, or service</w:t>
      </w:r>
    </w:p>
    <w:p w14:paraId="3E864356"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You are making changes that will affect front-line services</w:t>
      </w:r>
    </w:p>
    <w:p w14:paraId="3E864357"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You are reducing budgets, which may affect front-line services</w:t>
      </w:r>
    </w:p>
    <w:p w14:paraId="3E864358"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You are changing the way services are funded and this may impact the quality of the service and who can access it</w:t>
      </w:r>
    </w:p>
    <w:p w14:paraId="3E864359"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 xml:space="preserve">You are making a decision that could have a different impact on different groups of people </w:t>
      </w:r>
    </w:p>
    <w:p w14:paraId="3E86435A"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 xml:space="preserve">You are making staff redundant or changing their roles </w:t>
      </w:r>
    </w:p>
    <w:p w14:paraId="3E86435B" w14:textId="77777777" w:rsidR="006C677D" w:rsidRPr="0090668B" w:rsidRDefault="006C677D" w:rsidP="006C677D">
      <w:pPr>
        <w:spacing w:after="0" w:line="240" w:lineRule="auto"/>
        <w:rPr>
          <w:rFonts w:ascii="Arial" w:eastAsia="Times New Roman" w:hAnsi="Arial" w:cs="Arial"/>
          <w:sz w:val="24"/>
          <w:szCs w:val="24"/>
          <w:lang w:eastAsia="en-GB"/>
        </w:rPr>
      </w:pPr>
    </w:p>
    <w:p w14:paraId="3E86435C" w14:textId="77777777" w:rsidR="006C677D" w:rsidRPr="0090668B" w:rsidRDefault="006C677D" w:rsidP="006C677D">
      <w:p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Guidanc</w:t>
      </w:r>
      <w:r>
        <w:rPr>
          <w:rFonts w:ascii="Arial" w:eastAsia="Times New Roman" w:hAnsi="Arial" w:cs="Arial"/>
          <w:sz w:val="24"/>
          <w:szCs w:val="24"/>
          <w:lang w:eastAsia="en-GB"/>
        </w:rPr>
        <w:t xml:space="preserve">e notes on how to complete an </w:t>
      </w:r>
      <w:proofErr w:type="spellStart"/>
      <w:r>
        <w:rPr>
          <w:rFonts w:ascii="Arial" w:eastAsia="Times New Roman" w:hAnsi="Arial" w:cs="Arial"/>
          <w:sz w:val="24"/>
          <w:szCs w:val="24"/>
          <w:lang w:eastAsia="en-GB"/>
        </w:rPr>
        <w:t>Eq</w:t>
      </w:r>
      <w:r w:rsidRPr="0090668B">
        <w:rPr>
          <w:rFonts w:ascii="Arial" w:eastAsia="Times New Roman" w:hAnsi="Arial" w:cs="Arial"/>
          <w:sz w:val="24"/>
          <w:szCs w:val="24"/>
          <w:lang w:eastAsia="en-GB"/>
        </w:rPr>
        <w:t>IA</w:t>
      </w:r>
      <w:proofErr w:type="spellEnd"/>
      <w:r w:rsidRPr="0090668B">
        <w:rPr>
          <w:rFonts w:ascii="Arial" w:eastAsia="Times New Roman" w:hAnsi="Arial" w:cs="Arial"/>
          <w:sz w:val="24"/>
          <w:szCs w:val="24"/>
          <w:lang w:eastAsia="en-GB"/>
        </w:rPr>
        <w:t xml:space="preserve"> and sign off process are available on the Hub under Equality and Diversity.</w:t>
      </w:r>
    </w:p>
    <w:p w14:paraId="3E86435D" w14:textId="4F298132" w:rsidR="006C677D" w:rsidRPr="0090668B" w:rsidRDefault="006C677D" w:rsidP="006C677D">
      <w:p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 xml:space="preserve">You must read the </w:t>
      </w:r>
      <w:hyperlink r:id="rId12" w:history="1">
        <w:r w:rsidRPr="00E51545">
          <w:rPr>
            <w:rStyle w:val="Hyperlink"/>
            <w:rFonts w:ascii="Arial" w:eastAsia="Times New Roman" w:hAnsi="Arial" w:cs="Arial"/>
            <w:sz w:val="24"/>
            <w:szCs w:val="24"/>
            <w:lang w:eastAsia="en-GB"/>
          </w:rPr>
          <w:t>guidance notes</w:t>
        </w:r>
      </w:hyperlink>
      <w:r w:rsidR="00F25AC2">
        <w:rPr>
          <w:rFonts w:ascii="Arial" w:eastAsia="Times New Roman" w:hAnsi="Arial" w:cs="Arial"/>
          <w:sz w:val="24"/>
          <w:szCs w:val="24"/>
          <w:lang w:eastAsia="en-GB"/>
        </w:rPr>
        <w:t xml:space="preserve"> </w:t>
      </w:r>
      <w:r w:rsidRPr="0090668B">
        <w:rPr>
          <w:rFonts w:ascii="Arial" w:eastAsia="Times New Roman" w:hAnsi="Arial" w:cs="Arial"/>
          <w:sz w:val="24"/>
          <w:szCs w:val="24"/>
          <w:lang w:eastAsia="en-GB"/>
        </w:rPr>
        <w:t>and ensure you ha</w:t>
      </w:r>
      <w:r>
        <w:rPr>
          <w:rFonts w:ascii="Arial" w:eastAsia="Times New Roman" w:hAnsi="Arial" w:cs="Arial"/>
          <w:sz w:val="24"/>
          <w:szCs w:val="24"/>
          <w:lang w:eastAsia="en-GB"/>
        </w:rPr>
        <w:t xml:space="preserve">ve followed all stages of the </w:t>
      </w:r>
      <w:proofErr w:type="spellStart"/>
      <w:r>
        <w:rPr>
          <w:rFonts w:ascii="Arial" w:eastAsia="Times New Roman" w:hAnsi="Arial" w:cs="Arial"/>
          <w:sz w:val="24"/>
          <w:szCs w:val="24"/>
          <w:lang w:eastAsia="en-GB"/>
        </w:rPr>
        <w:t>Eq</w:t>
      </w:r>
      <w:r w:rsidRPr="0090668B">
        <w:rPr>
          <w:rFonts w:ascii="Arial" w:eastAsia="Times New Roman" w:hAnsi="Arial" w:cs="Arial"/>
          <w:sz w:val="24"/>
          <w:szCs w:val="24"/>
          <w:lang w:eastAsia="en-GB"/>
        </w:rPr>
        <w:t>IA</w:t>
      </w:r>
      <w:proofErr w:type="spellEnd"/>
      <w:r w:rsidRPr="0090668B">
        <w:rPr>
          <w:rFonts w:ascii="Arial" w:eastAsia="Times New Roman" w:hAnsi="Arial" w:cs="Arial"/>
          <w:sz w:val="24"/>
          <w:szCs w:val="24"/>
          <w:lang w:eastAsia="en-GB"/>
        </w:rPr>
        <w:t xml:space="preserve"> approval process</w:t>
      </w:r>
      <w:r w:rsidR="007717BC">
        <w:rPr>
          <w:rFonts w:ascii="Arial" w:eastAsia="Times New Roman" w:hAnsi="Arial" w:cs="Arial"/>
          <w:sz w:val="24"/>
          <w:szCs w:val="24"/>
          <w:lang w:eastAsia="en-GB"/>
        </w:rPr>
        <w:t xml:space="preserve"> (outlined in appendix 1).</w:t>
      </w:r>
      <w:r w:rsidRPr="0090668B">
        <w:rPr>
          <w:rFonts w:ascii="Arial" w:eastAsia="Times New Roman" w:hAnsi="Arial" w:cs="Arial"/>
          <w:sz w:val="24"/>
          <w:szCs w:val="24"/>
          <w:lang w:eastAsia="en-GB"/>
        </w:rPr>
        <w:t xml:space="preserve"> </w:t>
      </w:r>
    </w:p>
    <w:p w14:paraId="3E86435E" w14:textId="07B470B6" w:rsidR="005F7465" w:rsidRPr="003A3C06" w:rsidRDefault="00884148" w:rsidP="00646596">
      <w:pPr>
        <w:pStyle w:val="Default"/>
        <w:rPr>
          <w:color w:val="auto"/>
        </w:rPr>
      </w:pPr>
      <w:r w:rsidRPr="00884148">
        <w:rPr>
          <w:rFonts w:eastAsia="Times New Roman"/>
        </w:rPr>
        <w:t xml:space="preserve">Section 2 </w:t>
      </w:r>
      <w:r w:rsidR="00B00902">
        <w:rPr>
          <w:rFonts w:eastAsia="Times New Roman"/>
        </w:rPr>
        <w:t xml:space="preserve">of the template </w:t>
      </w:r>
      <w:r w:rsidRPr="00884148">
        <w:rPr>
          <w:rFonts w:eastAsia="Times New Roman"/>
        </w:rPr>
        <w:t xml:space="preserve">requires you to undertake an assessment of the impact of your proposals on groups with protected </w:t>
      </w:r>
      <w:r w:rsidRPr="006743D7">
        <w:rPr>
          <w:rFonts w:eastAsia="Times New Roman"/>
        </w:rPr>
        <w:t>characteristics</w:t>
      </w:r>
      <w:r w:rsidR="00182C8C" w:rsidRPr="006743D7">
        <w:rPr>
          <w:rFonts w:eastAsia="Times New Roman"/>
        </w:rPr>
        <w:t xml:space="preserve">. </w:t>
      </w:r>
      <w:r w:rsidR="00FE7F22">
        <w:rPr>
          <w:rFonts w:eastAsia="Times New Roman"/>
        </w:rPr>
        <w:t xml:space="preserve"> Equalities and borough profile data, as well as</w:t>
      </w:r>
      <w:r w:rsidR="00182C8C" w:rsidRPr="00182C8C">
        <w:rPr>
          <w:rFonts w:eastAsia="Times New Roman"/>
        </w:rPr>
        <w:t xml:space="preserve"> other sources of </w:t>
      </w:r>
      <w:r w:rsidR="005F7465">
        <w:rPr>
          <w:rFonts w:eastAsia="Times New Roman"/>
        </w:rPr>
        <w:t xml:space="preserve">statistical information </w:t>
      </w:r>
      <w:r w:rsidR="006743D7">
        <w:rPr>
          <w:rFonts w:eastAsia="Times New Roman"/>
        </w:rPr>
        <w:t xml:space="preserve">can be </w:t>
      </w:r>
      <w:r w:rsidR="006238C4">
        <w:rPr>
          <w:rFonts w:eastAsia="Times New Roman"/>
        </w:rPr>
        <w:t>found on the Harrow hub</w:t>
      </w:r>
      <w:r w:rsidR="00E41B9F">
        <w:rPr>
          <w:rFonts w:eastAsia="Times New Roman"/>
        </w:rPr>
        <w:t xml:space="preserve">, within the section entitled: </w:t>
      </w:r>
      <w:hyperlink r:id="rId13" w:history="1">
        <w:r w:rsidR="00E41B9F" w:rsidRPr="001B4D3E">
          <w:rPr>
            <w:rStyle w:val="Hyperlink"/>
            <w:rFonts w:eastAsia="Times New Roman"/>
          </w:rPr>
          <w:t xml:space="preserve">Equality Impact </w:t>
        </w:r>
        <w:r w:rsidR="001B4D3E" w:rsidRPr="001B4D3E">
          <w:rPr>
            <w:rStyle w:val="Hyperlink"/>
            <w:rFonts w:eastAsia="Times New Roman"/>
          </w:rPr>
          <w:t>Assessment</w:t>
        </w:r>
      </w:hyperlink>
      <w:r w:rsidR="001B4D3E">
        <w:rPr>
          <w:rFonts w:eastAsia="Times New Roman"/>
        </w:rPr>
        <w:t xml:space="preserve"> - sources</w:t>
      </w:r>
      <w:r w:rsidR="00FE7F22">
        <w:rPr>
          <w:rFonts w:eastAsia="Times New Roman"/>
        </w:rPr>
        <w:t xml:space="preserve"> of statistical information</w:t>
      </w:r>
      <w:r w:rsidR="001B4D3E">
        <w:rPr>
          <w:rFonts w:eastAsia="Times New Roman"/>
        </w:rPr>
        <w:t xml:space="preserve">. </w:t>
      </w:r>
      <w:r w:rsidR="00FE7F22">
        <w:rPr>
          <w:rFonts w:eastAsia="Times New Roman"/>
        </w:rPr>
        <w:t xml:space="preserve"> </w:t>
      </w:r>
    </w:p>
    <w:p w14:paraId="3E86435F" w14:textId="77777777" w:rsidR="006C677D" w:rsidRDefault="006C677D" w:rsidP="006C677D">
      <w:pPr>
        <w:spacing w:after="0" w:line="240" w:lineRule="auto"/>
        <w:rPr>
          <w:rFonts w:ascii="Arial" w:eastAsia="Times New Roman" w:hAnsi="Arial" w:cs="Arial"/>
          <w:color w:val="1F497D"/>
          <w:sz w:val="24"/>
          <w:szCs w:val="24"/>
          <w:lang w:eastAsia="en-GB"/>
        </w:rPr>
      </w:pPr>
    </w:p>
    <w:p w14:paraId="3E864360" w14:textId="77777777" w:rsidR="006C677D" w:rsidRPr="0090668B" w:rsidRDefault="006C677D" w:rsidP="006C677D">
      <w:pPr>
        <w:spacing w:after="0" w:line="240" w:lineRule="auto"/>
        <w:rPr>
          <w:rFonts w:ascii="Arial" w:eastAsia="Times New Roman" w:hAnsi="Arial" w:cs="Arial"/>
          <w:b/>
          <w:color w:val="003366"/>
          <w:sz w:val="28"/>
          <w:szCs w:val="28"/>
          <w:lang w:eastAsia="en-GB"/>
        </w:rPr>
        <w:sectPr w:rsidR="006C677D" w:rsidRPr="0090668B" w:rsidSect="001B4788">
          <w:footerReference w:type="even" r:id="rId14"/>
          <w:footerReference w:type="default" r:id="rId15"/>
          <w:pgSz w:w="16840" w:h="11907" w:orient="landscape" w:code="9"/>
          <w:pgMar w:top="568" w:right="1440" w:bottom="1134" w:left="1440" w:header="720" w:footer="720" w:gutter="0"/>
          <w:pgNumType w:start="0"/>
          <w:cols w:space="720"/>
          <w:noEndnote/>
          <w:titlePg/>
        </w:sectPr>
      </w:pPr>
    </w:p>
    <w:tbl>
      <w:tblPr>
        <w:tblW w:w="49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4"/>
        <w:gridCol w:w="4759"/>
        <w:gridCol w:w="4759"/>
      </w:tblGrid>
      <w:tr w:rsidR="006C677D" w:rsidRPr="0090668B" w14:paraId="3E864363" w14:textId="77777777" w:rsidTr="5C471EA0">
        <w:trPr>
          <w:trHeight w:val="240"/>
          <w:jc w:val="center"/>
        </w:trPr>
        <w:tc>
          <w:tcPr>
            <w:tcW w:w="5000" w:type="pct"/>
            <w:gridSpan w:val="3"/>
            <w:shd w:val="clear" w:color="auto" w:fill="7030A0"/>
            <w:vAlign w:val="center"/>
          </w:tcPr>
          <w:p w14:paraId="3E864361" w14:textId="77777777" w:rsidR="006C677D" w:rsidRPr="0090668B" w:rsidRDefault="006C677D" w:rsidP="001B4788">
            <w:pPr>
              <w:spacing w:after="0" w:line="240" w:lineRule="auto"/>
              <w:jc w:val="center"/>
              <w:rPr>
                <w:rFonts w:ascii="Arial" w:eastAsia="Times New Roman" w:hAnsi="Arial" w:cs="Arial"/>
                <w:b/>
                <w:color w:val="FFFFFF"/>
                <w:sz w:val="32"/>
                <w:szCs w:val="32"/>
                <w:lang w:eastAsia="en-GB"/>
              </w:rPr>
            </w:pPr>
            <w:r>
              <w:rPr>
                <w:rFonts w:ascii="Arial" w:eastAsia="Times New Roman" w:hAnsi="Arial" w:cs="Arial"/>
                <w:b/>
                <w:color w:val="FFFFFF"/>
                <w:sz w:val="32"/>
                <w:szCs w:val="32"/>
                <w:lang w:eastAsia="en-GB"/>
              </w:rPr>
              <w:lastRenderedPageBreak/>
              <w:t>Equalit</w:t>
            </w:r>
            <w:r w:rsidR="007377CF">
              <w:rPr>
                <w:rFonts w:ascii="Arial" w:eastAsia="Times New Roman" w:hAnsi="Arial" w:cs="Arial"/>
                <w:b/>
                <w:color w:val="FFFFFF"/>
                <w:sz w:val="32"/>
                <w:szCs w:val="32"/>
                <w:lang w:eastAsia="en-GB"/>
              </w:rPr>
              <w:t>y</w:t>
            </w:r>
            <w:r>
              <w:rPr>
                <w:rFonts w:ascii="Arial" w:eastAsia="Times New Roman" w:hAnsi="Arial" w:cs="Arial"/>
                <w:b/>
                <w:color w:val="FFFFFF"/>
                <w:sz w:val="32"/>
                <w:szCs w:val="32"/>
                <w:lang w:eastAsia="en-GB"/>
              </w:rPr>
              <w:t xml:space="preserve"> Impact Assessment (</w:t>
            </w:r>
            <w:proofErr w:type="spellStart"/>
            <w:r>
              <w:rPr>
                <w:rFonts w:ascii="Arial" w:eastAsia="Times New Roman" w:hAnsi="Arial" w:cs="Arial"/>
                <w:b/>
                <w:color w:val="FFFFFF"/>
                <w:sz w:val="32"/>
                <w:szCs w:val="32"/>
                <w:lang w:eastAsia="en-GB"/>
              </w:rPr>
              <w:t>Eq</w:t>
            </w:r>
            <w:r w:rsidRPr="0090668B">
              <w:rPr>
                <w:rFonts w:ascii="Arial" w:eastAsia="Times New Roman" w:hAnsi="Arial" w:cs="Arial"/>
                <w:b/>
                <w:color w:val="FFFFFF"/>
                <w:sz w:val="32"/>
                <w:szCs w:val="32"/>
                <w:lang w:eastAsia="en-GB"/>
              </w:rPr>
              <w:t>IA</w:t>
            </w:r>
            <w:proofErr w:type="spellEnd"/>
            <w:r w:rsidRPr="0090668B">
              <w:rPr>
                <w:rFonts w:ascii="Arial" w:eastAsia="Times New Roman" w:hAnsi="Arial" w:cs="Arial"/>
                <w:b/>
                <w:color w:val="FFFFFF"/>
                <w:sz w:val="32"/>
                <w:szCs w:val="32"/>
                <w:lang w:eastAsia="en-GB"/>
              </w:rPr>
              <w:t>)</w:t>
            </w:r>
          </w:p>
          <w:p w14:paraId="3E864362" w14:textId="77777777" w:rsidR="006C677D" w:rsidRPr="0090668B" w:rsidRDefault="006C677D" w:rsidP="001B4788">
            <w:pPr>
              <w:spacing w:after="0" w:line="240" w:lineRule="auto"/>
              <w:rPr>
                <w:rFonts w:ascii="Times New Roman" w:eastAsia="Times New Roman" w:hAnsi="Times New Roman"/>
                <w:sz w:val="20"/>
                <w:szCs w:val="20"/>
                <w:lang w:eastAsia="en-GB"/>
              </w:rPr>
            </w:pPr>
          </w:p>
        </w:tc>
      </w:tr>
      <w:tr w:rsidR="006C677D" w:rsidRPr="0090668B" w14:paraId="3E864366" w14:textId="77777777" w:rsidTr="5C471EA0">
        <w:trPr>
          <w:trHeight w:val="64"/>
          <w:jc w:val="center"/>
        </w:trPr>
        <w:tc>
          <w:tcPr>
            <w:tcW w:w="1562" w:type="pct"/>
            <w:shd w:val="clear" w:color="auto" w:fill="auto"/>
            <w:vAlign w:val="center"/>
          </w:tcPr>
          <w:p w14:paraId="3E864364" w14:textId="77777777" w:rsidR="006C677D" w:rsidRPr="0090668B" w:rsidRDefault="006C677D" w:rsidP="001B4788">
            <w:pPr>
              <w:spacing w:after="0" w:line="320" w:lineRule="atLeast"/>
              <w:jc w:val="both"/>
              <w:rPr>
                <w:rFonts w:ascii="Arial" w:eastAsia="Times New Roman" w:hAnsi="Arial" w:cs="Arial"/>
                <w:lang w:eastAsia="en-GB"/>
              </w:rPr>
            </w:pPr>
            <w:r w:rsidRPr="0090668B">
              <w:rPr>
                <w:rFonts w:ascii="Arial" w:eastAsia="Times New Roman" w:hAnsi="Arial" w:cs="Arial"/>
                <w:b/>
                <w:lang w:eastAsia="en-GB"/>
              </w:rPr>
              <w:t>Type of Decision</w:t>
            </w:r>
            <w:r w:rsidRPr="0090668B">
              <w:rPr>
                <w:rFonts w:ascii="Arial" w:eastAsia="Times New Roman" w:hAnsi="Arial" w:cs="Arial"/>
                <w:lang w:eastAsia="en-GB"/>
              </w:rPr>
              <w:t xml:space="preserve">: </w:t>
            </w:r>
          </w:p>
        </w:tc>
        <w:tc>
          <w:tcPr>
            <w:tcW w:w="3438" w:type="pct"/>
            <w:gridSpan w:val="2"/>
            <w:shd w:val="clear" w:color="auto" w:fill="auto"/>
            <w:vAlign w:val="center"/>
          </w:tcPr>
          <w:p w14:paraId="3E864365" w14:textId="6B4A29C9" w:rsidR="006C677D" w:rsidRPr="0090668B" w:rsidRDefault="006C677D" w:rsidP="001B4788">
            <w:pPr>
              <w:spacing w:after="0" w:line="320" w:lineRule="atLeast"/>
              <w:rPr>
                <w:rFonts w:ascii="Arial" w:eastAsia="Times New Roman" w:hAnsi="Arial" w:cs="Arial"/>
                <w:lang w:eastAsia="en-GB"/>
              </w:rPr>
            </w:pPr>
            <w:r w:rsidRPr="00B664D7">
              <w:rPr>
                <w:rFonts w:ascii="Arial" w:eastAsia="Times New Roman" w:hAnsi="Arial" w:cs="Arial"/>
                <w:sz w:val="52"/>
                <w:szCs w:val="52"/>
              </w:rPr>
              <w:object w:dxaOrig="225" w:dyaOrig="225" w14:anchorId="65F5B0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8pt;height:20pt" o:ole="">
                  <v:imagedata r:id="rId16" o:title=""/>
                </v:shape>
                <w:control r:id="rId17" w:name="OptionButton11" w:shapeid="_x0000_i1031"/>
              </w:object>
            </w:r>
            <w:r w:rsidRPr="0090668B">
              <w:rPr>
                <w:rFonts w:ascii="Arial" w:eastAsia="Times New Roman" w:hAnsi="Arial" w:cs="Arial"/>
                <w:sz w:val="20"/>
                <w:szCs w:val="20"/>
              </w:rPr>
              <w:object w:dxaOrig="225" w:dyaOrig="225" w14:anchorId="7E881162">
                <v:shape id="_x0000_i1033" type="#_x0000_t75" style="width:108pt;height:20pt" o:ole="">
                  <v:imagedata r:id="rId18" o:title=""/>
                </v:shape>
                <w:control r:id="rId19" w:name="OptionButton2111" w:shapeid="_x0000_i1033"/>
              </w:object>
            </w:r>
            <w:r w:rsidRPr="0090668B">
              <w:rPr>
                <w:rFonts w:ascii="Arial" w:eastAsia="Times New Roman" w:hAnsi="Arial" w:cs="Arial"/>
                <w:sz w:val="20"/>
                <w:szCs w:val="20"/>
              </w:rPr>
              <w:object w:dxaOrig="225" w:dyaOrig="225" w14:anchorId="425D5F49">
                <v:shape id="_x0000_i1035" type="#_x0000_t75" style="width:108pt;height:20pt" o:ole="">
                  <v:imagedata r:id="rId20" o:title=""/>
                </v:shape>
                <w:control r:id="rId21" w:name="OptionButton31111" w:shapeid="_x0000_i1035"/>
              </w:object>
            </w:r>
          </w:p>
        </w:tc>
      </w:tr>
      <w:tr w:rsidR="006C677D" w:rsidRPr="0090668B" w14:paraId="3E86436A" w14:textId="77777777" w:rsidTr="5C471EA0">
        <w:trPr>
          <w:trHeight w:val="240"/>
          <w:jc w:val="center"/>
        </w:trPr>
        <w:tc>
          <w:tcPr>
            <w:tcW w:w="1562" w:type="pct"/>
            <w:shd w:val="clear" w:color="auto" w:fill="auto"/>
            <w:vAlign w:val="center"/>
          </w:tcPr>
          <w:p w14:paraId="3E864367" w14:textId="77777777" w:rsidR="006C677D" w:rsidRPr="0090668B" w:rsidRDefault="006C677D" w:rsidP="001B4788">
            <w:pPr>
              <w:keepNext/>
              <w:overflowPunct w:val="0"/>
              <w:autoSpaceDE w:val="0"/>
              <w:autoSpaceDN w:val="0"/>
              <w:adjustRightInd w:val="0"/>
              <w:spacing w:after="0" w:line="320" w:lineRule="atLeast"/>
              <w:textAlignment w:val="baseline"/>
              <w:outlineLvl w:val="2"/>
              <w:rPr>
                <w:rFonts w:ascii="Arial" w:eastAsia="Times New Roman" w:hAnsi="Arial" w:cs="Arial"/>
                <w:b/>
                <w:lang w:eastAsia="en-GB"/>
              </w:rPr>
            </w:pPr>
            <w:r w:rsidRPr="0090668B">
              <w:rPr>
                <w:rFonts w:ascii="Arial" w:eastAsia="Times New Roman" w:hAnsi="Arial" w:cs="Arial"/>
                <w:b/>
                <w:lang w:eastAsia="en-GB"/>
              </w:rPr>
              <w:t>Title of Proposal</w:t>
            </w:r>
          </w:p>
        </w:tc>
        <w:tc>
          <w:tcPr>
            <w:tcW w:w="1719" w:type="pct"/>
            <w:shd w:val="clear" w:color="auto" w:fill="auto"/>
            <w:vAlign w:val="center"/>
          </w:tcPr>
          <w:p w14:paraId="3E864368" w14:textId="3DB0173E" w:rsidR="006C677D" w:rsidRPr="0090668B" w:rsidRDefault="0047413D" w:rsidP="001B4788">
            <w:pPr>
              <w:spacing w:after="0" w:line="320" w:lineRule="atLeast"/>
              <w:rPr>
                <w:rFonts w:ascii="Tahoma" w:eastAsia="Times New Roman" w:hAnsi="Tahoma" w:cs="Tahoma"/>
                <w:sz w:val="24"/>
                <w:szCs w:val="20"/>
                <w:lang w:eastAsia="en-GB"/>
              </w:rPr>
            </w:pPr>
            <w:r>
              <w:rPr>
                <w:rFonts w:ascii="Tahoma" w:eastAsia="Times New Roman" w:hAnsi="Tahoma" w:cs="Tahoma"/>
                <w:sz w:val="24"/>
                <w:szCs w:val="20"/>
                <w:lang w:eastAsia="en-GB"/>
              </w:rPr>
              <w:t>Social Housing Decarbonisaton Fund (SHDF) programme</w:t>
            </w:r>
          </w:p>
        </w:tc>
        <w:tc>
          <w:tcPr>
            <w:tcW w:w="1719" w:type="pct"/>
            <w:shd w:val="clear" w:color="auto" w:fill="auto"/>
            <w:vAlign w:val="center"/>
          </w:tcPr>
          <w:p w14:paraId="3E864369" w14:textId="5E691891" w:rsidR="006C677D" w:rsidRPr="0090668B" w:rsidRDefault="006C677D" w:rsidP="001B4788">
            <w:pPr>
              <w:spacing w:after="0" w:line="320" w:lineRule="atLeast"/>
              <w:rPr>
                <w:rFonts w:ascii="Arial" w:eastAsia="Times New Roman" w:hAnsi="Arial" w:cs="Arial"/>
                <w:b/>
                <w:lang w:eastAsia="en-GB"/>
              </w:rPr>
            </w:pPr>
            <w:r>
              <w:rPr>
                <w:rFonts w:ascii="Arial" w:eastAsia="Times New Roman" w:hAnsi="Arial" w:cs="Arial"/>
                <w:b/>
                <w:lang w:eastAsia="en-GB"/>
              </w:rPr>
              <w:t>Date Eq</w:t>
            </w:r>
            <w:r w:rsidRPr="0090668B">
              <w:rPr>
                <w:rFonts w:ascii="Arial" w:eastAsia="Times New Roman" w:hAnsi="Arial" w:cs="Arial"/>
                <w:b/>
                <w:lang w:eastAsia="en-GB"/>
              </w:rPr>
              <w:t>IA created</w:t>
            </w:r>
            <w:r w:rsidR="006F6E22">
              <w:rPr>
                <w:rFonts w:ascii="Arial" w:eastAsia="Times New Roman" w:hAnsi="Arial" w:cs="Arial"/>
                <w:b/>
                <w:lang w:eastAsia="en-GB"/>
              </w:rPr>
              <w:t xml:space="preserve"> </w:t>
            </w:r>
            <w:r w:rsidR="00D21E52">
              <w:rPr>
                <w:rFonts w:ascii="Arial" w:eastAsia="Times New Roman" w:hAnsi="Arial" w:cs="Arial"/>
                <w:b/>
                <w:lang w:eastAsia="en-GB"/>
              </w:rPr>
              <w:t>28/0</w:t>
            </w:r>
            <w:r w:rsidR="0047413D">
              <w:rPr>
                <w:rFonts w:ascii="Arial" w:eastAsia="Times New Roman" w:hAnsi="Arial" w:cs="Arial"/>
                <w:b/>
                <w:lang w:eastAsia="en-GB"/>
              </w:rPr>
              <w:t>4</w:t>
            </w:r>
            <w:r w:rsidR="00D21E52">
              <w:rPr>
                <w:rFonts w:ascii="Arial" w:eastAsia="Times New Roman" w:hAnsi="Arial" w:cs="Arial"/>
                <w:b/>
                <w:lang w:eastAsia="en-GB"/>
              </w:rPr>
              <w:t>/23</w:t>
            </w:r>
          </w:p>
        </w:tc>
      </w:tr>
      <w:tr w:rsidR="006C677D" w:rsidRPr="0090668B" w14:paraId="3E86436D" w14:textId="77777777" w:rsidTr="5C471EA0">
        <w:trPr>
          <w:trHeight w:val="240"/>
          <w:jc w:val="center"/>
        </w:trPr>
        <w:tc>
          <w:tcPr>
            <w:tcW w:w="1562" w:type="pct"/>
            <w:shd w:val="clear" w:color="auto" w:fill="auto"/>
            <w:vAlign w:val="center"/>
          </w:tcPr>
          <w:p w14:paraId="3E86436B" w14:textId="77777777" w:rsidR="006C677D" w:rsidRPr="0090668B" w:rsidRDefault="006C677D" w:rsidP="001B4788">
            <w:pPr>
              <w:keepNext/>
              <w:overflowPunct w:val="0"/>
              <w:autoSpaceDE w:val="0"/>
              <w:autoSpaceDN w:val="0"/>
              <w:adjustRightInd w:val="0"/>
              <w:spacing w:after="0" w:line="320" w:lineRule="atLeast"/>
              <w:textAlignment w:val="baseline"/>
              <w:outlineLvl w:val="2"/>
              <w:rPr>
                <w:rFonts w:ascii="Arial" w:eastAsia="Times New Roman" w:hAnsi="Arial" w:cs="Arial"/>
                <w:b/>
                <w:lang w:eastAsia="en-GB"/>
              </w:rPr>
            </w:pPr>
            <w:r w:rsidRPr="0090668B">
              <w:rPr>
                <w:rFonts w:ascii="Arial" w:eastAsia="Times New Roman" w:hAnsi="Arial" w:cs="Arial"/>
                <w:b/>
                <w:lang w:eastAsia="en-GB"/>
              </w:rPr>
              <w:t>Name and job title of completing/lead Officer</w:t>
            </w:r>
          </w:p>
        </w:tc>
        <w:tc>
          <w:tcPr>
            <w:tcW w:w="3438" w:type="pct"/>
            <w:gridSpan w:val="2"/>
            <w:shd w:val="clear" w:color="auto" w:fill="auto"/>
            <w:vAlign w:val="center"/>
          </w:tcPr>
          <w:p w14:paraId="3E86436C" w14:textId="7B81461D" w:rsidR="006C677D" w:rsidRPr="0090668B" w:rsidRDefault="0047413D" w:rsidP="001B4788">
            <w:pPr>
              <w:spacing w:after="0" w:line="320" w:lineRule="atLeast"/>
              <w:rPr>
                <w:rFonts w:ascii="Tahoma" w:eastAsia="Times New Roman" w:hAnsi="Tahoma" w:cs="Tahoma"/>
                <w:sz w:val="24"/>
                <w:szCs w:val="24"/>
                <w:lang w:eastAsia="en-GB"/>
              </w:rPr>
            </w:pPr>
            <w:r>
              <w:rPr>
                <w:rFonts w:ascii="Tahoma" w:eastAsia="Times New Roman" w:hAnsi="Tahoma" w:cs="Tahoma"/>
                <w:sz w:val="24"/>
                <w:szCs w:val="24"/>
                <w:lang w:eastAsia="en-GB"/>
              </w:rPr>
              <w:t>Andres Shoman |  Project Lead: Strategy &amp; Programme</w:t>
            </w:r>
            <w:r w:rsidR="006F6E22">
              <w:rPr>
                <w:rFonts w:ascii="Tahoma" w:eastAsia="Times New Roman" w:hAnsi="Tahoma" w:cs="Tahoma"/>
                <w:sz w:val="24"/>
                <w:szCs w:val="24"/>
                <w:lang w:eastAsia="en-GB"/>
              </w:rPr>
              <w:t xml:space="preserve"> </w:t>
            </w:r>
          </w:p>
        </w:tc>
      </w:tr>
      <w:tr w:rsidR="006C677D" w:rsidRPr="0090668B" w14:paraId="3E864370" w14:textId="77777777" w:rsidTr="5C471EA0">
        <w:trPr>
          <w:trHeight w:val="240"/>
          <w:jc w:val="center"/>
        </w:trPr>
        <w:tc>
          <w:tcPr>
            <w:tcW w:w="1562" w:type="pct"/>
            <w:shd w:val="clear" w:color="auto" w:fill="auto"/>
            <w:vAlign w:val="center"/>
          </w:tcPr>
          <w:p w14:paraId="3E86436E" w14:textId="77777777" w:rsidR="006C677D" w:rsidRPr="0090668B" w:rsidRDefault="006C677D" w:rsidP="001B4788">
            <w:pPr>
              <w:keepNext/>
              <w:overflowPunct w:val="0"/>
              <w:autoSpaceDE w:val="0"/>
              <w:autoSpaceDN w:val="0"/>
              <w:adjustRightInd w:val="0"/>
              <w:spacing w:after="0" w:line="320" w:lineRule="atLeast"/>
              <w:textAlignment w:val="baseline"/>
              <w:outlineLvl w:val="2"/>
              <w:rPr>
                <w:rFonts w:ascii="Arial" w:eastAsia="Times New Roman" w:hAnsi="Arial" w:cs="Arial"/>
                <w:b/>
                <w:lang w:eastAsia="en-GB"/>
              </w:rPr>
            </w:pPr>
            <w:r w:rsidRPr="0090668B">
              <w:rPr>
                <w:rFonts w:ascii="Arial" w:eastAsia="Times New Roman" w:hAnsi="Arial" w:cs="Arial"/>
                <w:b/>
                <w:lang w:eastAsia="en-GB"/>
              </w:rPr>
              <w:t xml:space="preserve">Directorate/ Service responsible </w:t>
            </w:r>
          </w:p>
        </w:tc>
        <w:tc>
          <w:tcPr>
            <w:tcW w:w="3438" w:type="pct"/>
            <w:gridSpan w:val="2"/>
            <w:shd w:val="clear" w:color="auto" w:fill="auto"/>
            <w:vAlign w:val="center"/>
          </w:tcPr>
          <w:p w14:paraId="3E86436F" w14:textId="77777777" w:rsidR="006C677D" w:rsidRPr="0090668B" w:rsidRDefault="006C677D" w:rsidP="001B4788">
            <w:pPr>
              <w:spacing w:after="0" w:line="320" w:lineRule="atLeast"/>
              <w:rPr>
                <w:rFonts w:ascii="Tahoma" w:eastAsia="Times New Roman" w:hAnsi="Tahoma" w:cs="Tahoma"/>
                <w:sz w:val="24"/>
                <w:szCs w:val="20"/>
                <w:lang w:eastAsia="en-GB"/>
              </w:rPr>
            </w:pPr>
          </w:p>
        </w:tc>
      </w:tr>
      <w:tr w:rsidR="006C677D" w:rsidRPr="0090668B" w14:paraId="3E864372" w14:textId="77777777" w:rsidTr="5C471EA0">
        <w:trPr>
          <w:trHeight w:val="240"/>
          <w:jc w:val="center"/>
        </w:trPr>
        <w:tc>
          <w:tcPr>
            <w:tcW w:w="5000" w:type="pct"/>
            <w:gridSpan w:val="3"/>
            <w:shd w:val="clear" w:color="auto" w:fill="7030A0"/>
            <w:vAlign w:val="center"/>
          </w:tcPr>
          <w:p w14:paraId="3E864371" w14:textId="77777777" w:rsidR="006C677D" w:rsidRPr="0090668B" w:rsidRDefault="006C677D" w:rsidP="001B4788">
            <w:pPr>
              <w:spacing w:after="0" w:line="240" w:lineRule="auto"/>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t>Organisational approval</w:t>
            </w:r>
          </w:p>
        </w:tc>
      </w:tr>
      <w:tr w:rsidR="006C677D" w:rsidRPr="0090668B" w14:paraId="3E86437C" w14:textId="77777777" w:rsidTr="5C471EA0">
        <w:trPr>
          <w:trHeight w:val="240"/>
          <w:jc w:val="center"/>
        </w:trPr>
        <w:tc>
          <w:tcPr>
            <w:tcW w:w="1562" w:type="pct"/>
            <w:shd w:val="clear" w:color="auto" w:fill="auto"/>
          </w:tcPr>
          <w:p w14:paraId="3E864374" w14:textId="2F77DA45" w:rsidR="006C677D" w:rsidRPr="0090668B" w:rsidRDefault="006C677D" w:rsidP="001B4788">
            <w:pPr>
              <w:overflowPunct w:val="0"/>
              <w:autoSpaceDE w:val="0"/>
              <w:autoSpaceDN w:val="0"/>
              <w:adjustRightInd w:val="0"/>
              <w:spacing w:after="0" w:line="240" w:lineRule="auto"/>
              <w:textAlignment w:val="baseline"/>
              <w:rPr>
                <w:rFonts w:ascii="Arial" w:eastAsia="Times New Roman" w:hAnsi="Arial" w:cs="Arial"/>
                <w:b/>
                <w:lang w:eastAsia="en-GB"/>
              </w:rPr>
            </w:pPr>
            <w:r>
              <w:rPr>
                <w:rFonts w:ascii="Arial" w:eastAsia="Times New Roman" w:hAnsi="Arial" w:cs="Arial"/>
                <w:b/>
                <w:lang w:eastAsia="en-GB"/>
              </w:rPr>
              <w:t>Eq</w:t>
            </w:r>
            <w:r w:rsidRPr="0090668B">
              <w:rPr>
                <w:rFonts w:ascii="Arial" w:eastAsia="Times New Roman" w:hAnsi="Arial" w:cs="Arial"/>
                <w:b/>
                <w:lang w:eastAsia="en-GB"/>
              </w:rPr>
              <w:t xml:space="preserve">IA </w:t>
            </w:r>
            <w:r w:rsidR="00D903FB" w:rsidRPr="0090668B">
              <w:rPr>
                <w:rFonts w:ascii="Arial" w:eastAsia="Times New Roman" w:hAnsi="Arial" w:cs="Arial"/>
                <w:b/>
                <w:lang w:eastAsia="en-GB"/>
              </w:rPr>
              <w:t>approved by</w:t>
            </w:r>
            <w:r w:rsidR="005664BE" w:rsidRPr="005664BE">
              <w:rPr>
                <w:rFonts w:ascii="Arial" w:eastAsia="Times New Roman" w:hAnsi="Arial" w:cs="Arial"/>
                <w:b/>
                <w:lang w:eastAsia="en-GB"/>
              </w:rPr>
              <w:t xml:space="preserve"> </w:t>
            </w:r>
          </w:p>
        </w:tc>
        <w:tc>
          <w:tcPr>
            <w:tcW w:w="1719" w:type="pct"/>
            <w:shd w:val="clear" w:color="auto" w:fill="auto"/>
          </w:tcPr>
          <w:p w14:paraId="4752ECB3" w14:textId="77777777" w:rsidR="006C677D" w:rsidRDefault="006C677D" w:rsidP="001B4788">
            <w:pPr>
              <w:spacing w:after="0" w:line="240" w:lineRule="auto"/>
              <w:rPr>
                <w:rFonts w:ascii="Arial" w:eastAsia="Times New Roman" w:hAnsi="Arial" w:cs="Arial"/>
                <w:b/>
                <w:lang w:eastAsia="en-GB"/>
              </w:rPr>
            </w:pPr>
            <w:r>
              <w:rPr>
                <w:rFonts w:ascii="Arial" w:eastAsia="Times New Roman" w:hAnsi="Arial" w:cs="Arial"/>
                <w:b/>
                <w:lang w:eastAsia="en-GB"/>
              </w:rPr>
              <w:t>Name</w:t>
            </w:r>
            <w:r w:rsidR="005664BE">
              <w:rPr>
                <w:rFonts w:ascii="Arial" w:eastAsia="Times New Roman" w:hAnsi="Arial" w:cs="Arial"/>
                <w:b/>
                <w:lang w:eastAsia="en-GB"/>
              </w:rPr>
              <w:t xml:space="preserve">: </w:t>
            </w:r>
            <w:r w:rsidR="00CF795B">
              <w:rPr>
                <w:rFonts w:ascii="Arial" w:eastAsia="Times New Roman" w:hAnsi="Arial" w:cs="Arial"/>
                <w:b/>
                <w:lang w:eastAsia="en-GB"/>
              </w:rPr>
              <w:t xml:space="preserve">Jennifer Rock </w:t>
            </w:r>
          </w:p>
          <w:p w14:paraId="2A232B0D" w14:textId="77777777" w:rsidR="00CF795B" w:rsidRDefault="00CF795B" w:rsidP="001B4788">
            <w:pPr>
              <w:spacing w:after="0" w:line="240" w:lineRule="auto"/>
              <w:rPr>
                <w:rFonts w:ascii="Arial" w:eastAsia="Times New Roman" w:hAnsi="Arial" w:cs="Arial"/>
                <w:b/>
                <w:lang w:eastAsia="en-GB"/>
              </w:rPr>
            </w:pPr>
          </w:p>
          <w:p w14:paraId="63ADC002" w14:textId="77777777" w:rsidR="00CF795B" w:rsidRDefault="00CF795B" w:rsidP="001B4788">
            <w:pPr>
              <w:spacing w:after="0" w:line="240" w:lineRule="auto"/>
              <w:rPr>
                <w:rFonts w:ascii="Arial" w:eastAsia="Times New Roman" w:hAnsi="Arial" w:cs="Arial"/>
                <w:b/>
                <w:lang w:eastAsia="en-GB"/>
              </w:rPr>
            </w:pPr>
            <w:r>
              <w:rPr>
                <w:rFonts w:ascii="Arial" w:eastAsia="Times New Roman" w:hAnsi="Arial" w:cs="Arial"/>
                <w:b/>
                <w:lang w:eastAsia="en-GB"/>
              </w:rPr>
              <w:t>Assistant Policy Officer</w:t>
            </w:r>
          </w:p>
          <w:p w14:paraId="3E864375" w14:textId="7E1AEA46" w:rsidR="00CF795B" w:rsidRPr="0090668B" w:rsidRDefault="00CF795B" w:rsidP="001B4788">
            <w:pPr>
              <w:spacing w:after="0" w:line="240" w:lineRule="auto"/>
              <w:rPr>
                <w:rFonts w:ascii="Arial" w:eastAsia="Times New Roman" w:hAnsi="Arial" w:cs="Arial"/>
                <w:b/>
                <w:lang w:eastAsia="en-GB"/>
              </w:rPr>
            </w:pPr>
            <w:r>
              <w:rPr>
                <w:rFonts w:ascii="Arial" w:eastAsia="Times New Roman" w:hAnsi="Arial" w:cs="Arial"/>
                <w:b/>
                <w:lang w:eastAsia="en-GB"/>
              </w:rPr>
              <w:t xml:space="preserve">EDI Team </w:t>
            </w:r>
          </w:p>
        </w:tc>
        <w:tc>
          <w:tcPr>
            <w:tcW w:w="1719" w:type="pct"/>
            <w:shd w:val="clear" w:color="auto" w:fill="auto"/>
            <w:vAlign w:val="center"/>
          </w:tcPr>
          <w:p w14:paraId="3E864376" w14:textId="77777777" w:rsidR="006C677D" w:rsidRPr="0090668B" w:rsidRDefault="006C677D" w:rsidP="001B4788">
            <w:pPr>
              <w:spacing w:after="0" w:line="240" w:lineRule="auto"/>
              <w:rPr>
                <w:rFonts w:ascii="Arial" w:eastAsia="Times New Roman" w:hAnsi="Arial" w:cs="Arial"/>
                <w:b/>
                <w:lang w:eastAsia="en-GB"/>
              </w:rPr>
            </w:pPr>
            <w:r>
              <w:rPr>
                <w:rFonts w:ascii="Arial" w:eastAsia="Times New Roman" w:hAnsi="Arial" w:cs="Arial"/>
                <w:b/>
                <w:lang w:eastAsia="en-GB"/>
              </w:rPr>
              <w:t xml:space="preserve">Signature </w:t>
            </w:r>
          </w:p>
          <w:p w14:paraId="3E864377" w14:textId="7CC955B7" w:rsidR="006C677D" w:rsidRPr="00C21A65" w:rsidRDefault="00575E58" w:rsidP="001B4788">
            <w:pPr>
              <w:spacing w:after="0" w:line="240" w:lineRule="auto"/>
              <w:rPr>
                <w:rFonts w:ascii="Arial" w:eastAsia="Times New Roman" w:hAnsi="Arial" w:cs="Arial"/>
                <w:b/>
                <w:sz w:val="32"/>
                <w:szCs w:val="32"/>
                <w:lang w:eastAsia="en-GB"/>
              </w:rPr>
            </w:pPr>
            <w:sdt>
              <w:sdtPr>
                <w:rPr>
                  <w:rFonts w:ascii="Arial" w:eastAsia="Times New Roman" w:hAnsi="Arial" w:cs="Arial"/>
                  <w:b/>
                  <w:sz w:val="36"/>
                  <w:szCs w:val="36"/>
                  <w:lang w:eastAsia="en-GB"/>
                </w:rPr>
                <w:id w:val="649724489"/>
                <w14:checkbox>
                  <w14:checked w14:val="1"/>
                  <w14:checkedState w14:val="2612" w14:font="MS Gothic"/>
                  <w14:uncheckedState w14:val="2610" w14:font="MS Gothic"/>
                </w14:checkbox>
              </w:sdtPr>
              <w:sdtEndPr/>
              <w:sdtContent>
                <w:r w:rsidR="00CF795B">
                  <w:rPr>
                    <w:rFonts w:ascii="MS Gothic" w:eastAsia="MS Gothic" w:hAnsi="MS Gothic" w:cs="Arial" w:hint="eastAsia"/>
                    <w:b/>
                    <w:sz w:val="36"/>
                    <w:szCs w:val="36"/>
                    <w:lang w:eastAsia="en-GB"/>
                  </w:rPr>
                  <w:t>☒</w:t>
                </w:r>
              </w:sdtContent>
            </w:sdt>
          </w:p>
          <w:p w14:paraId="3E864378" w14:textId="77777777" w:rsidR="006C677D" w:rsidRPr="00AC5792" w:rsidRDefault="006C677D" w:rsidP="001B4788">
            <w:pPr>
              <w:spacing w:after="0" w:line="240" w:lineRule="auto"/>
              <w:rPr>
                <w:rFonts w:ascii="Arial" w:eastAsia="Times New Roman" w:hAnsi="Arial" w:cs="Arial"/>
                <w:b/>
                <w:lang w:eastAsia="en-GB"/>
              </w:rPr>
            </w:pPr>
            <w:r>
              <w:rPr>
                <w:rFonts w:ascii="Arial" w:eastAsia="Times New Roman" w:hAnsi="Arial" w:cs="Arial"/>
                <w:b/>
                <w:lang w:eastAsia="en-GB"/>
              </w:rPr>
              <w:t xml:space="preserve">Tick this </w:t>
            </w:r>
            <w:r w:rsidRPr="00AC5792">
              <w:rPr>
                <w:rFonts w:ascii="Arial" w:hAnsi="Arial" w:cs="Arial"/>
                <w:b/>
              </w:rPr>
              <w:t xml:space="preserve">box </w:t>
            </w:r>
            <w:r>
              <w:rPr>
                <w:rFonts w:ascii="Arial" w:hAnsi="Arial" w:cs="Arial"/>
                <w:b/>
              </w:rPr>
              <w:t xml:space="preserve">to indicate that you have approved this EqIA </w:t>
            </w:r>
          </w:p>
          <w:p w14:paraId="3E864379" w14:textId="77777777" w:rsidR="006C677D" w:rsidRDefault="006C677D" w:rsidP="001B4788">
            <w:pPr>
              <w:spacing w:after="0" w:line="240" w:lineRule="auto"/>
              <w:rPr>
                <w:rFonts w:ascii="Arial" w:eastAsia="Times New Roman" w:hAnsi="Arial" w:cs="Arial"/>
                <w:b/>
                <w:lang w:eastAsia="en-GB"/>
              </w:rPr>
            </w:pPr>
          </w:p>
          <w:p w14:paraId="3E86437A" w14:textId="06AB4988" w:rsidR="006C677D" w:rsidRDefault="006C677D" w:rsidP="001B4788">
            <w:pPr>
              <w:spacing w:after="0" w:line="240" w:lineRule="auto"/>
              <w:rPr>
                <w:rFonts w:ascii="Arial" w:eastAsia="Times New Roman" w:hAnsi="Arial" w:cs="Arial"/>
                <w:b/>
                <w:lang w:eastAsia="en-GB"/>
              </w:rPr>
            </w:pPr>
            <w:r w:rsidRPr="0090668B">
              <w:rPr>
                <w:rFonts w:ascii="Arial" w:eastAsia="Times New Roman" w:hAnsi="Arial" w:cs="Arial"/>
                <w:b/>
                <w:lang w:eastAsia="en-GB"/>
              </w:rPr>
              <w:t>Date of approval</w:t>
            </w:r>
            <w:r w:rsidR="005664BE">
              <w:rPr>
                <w:rFonts w:ascii="Arial" w:eastAsia="Times New Roman" w:hAnsi="Arial" w:cs="Arial"/>
                <w:b/>
                <w:lang w:eastAsia="en-GB"/>
              </w:rPr>
              <w:t xml:space="preserve">: </w:t>
            </w:r>
            <w:r w:rsidR="00CF795B">
              <w:rPr>
                <w:rFonts w:ascii="Arial" w:eastAsia="Times New Roman" w:hAnsi="Arial" w:cs="Arial"/>
                <w:b/>
                <w:lang w:eastAsia="en-GB"/>
              </w:rPr>
              <w:t>11.05.2023</w:t>
            </w:r>
          </w:p>
          <w:p w14:paraId="3E86437B" w14:textId="77777777" w:rsidR="006C677D" w:rsidRPr="0090668B" w:rsidRDefault="006C677D" w:rsidP="001B4788">
            <w:pPr>
              <w:spacing w:after="0" w:line="240" w:lineRule="auto"/>
              <w:rPr>
                <w:rFonts w:ascii="Arial" w:eastAsia="Times New Roman" w:hAnsi="Arial" w:cs="Arial"/>
                <w:b/>
                <w:lang w:eastAsia="en-GB"/>
              </w:rPr>
            </w:pPr>
          </w:p>
        </w:tc>
      </w:tr>
    </w:tbl>
    <w:p w14:paraId="3E86437D" w14:textId="77777777" w:rsidR="006C677D" w:rsidRPr="0090668B" w:rsidRDefault="006C677D" w:rsidP="006C677D">
      <w:pPr>
        <w:spacing w:after="0" w:line="240" w:lineRule="auto"/>
        <w:rPr>
          <w:rFonts w:ascii="Times New Roman" w:eastAsia="Times New Roman" w:hAnsi="Times New Roman"/>
          <w:sz w:val="20"/>
          <w:szCs w:val="20"/>
          <w:lang w:eastAsia="en-GB"/>
        </w:rPr>
      </w:pPr>
      <w:r w:rsidRPr="0090668B">
        <w:rPr>
          <w:rFonts w:ascii="Times New Roman" w:eastAsia="Times New Roman" w:hAnsi="Times New Roman"/>
          <w:sz w:val="20"/>
          <w:szCs w:val="20"/>
          <w:lang w:eastAsia="en-GB"/>
        </w:rPr>
        <w:br w:type="page"/>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2"/>
      </w:tblGrid>
      <w:tr w:rsidR="006C677D" w:rsidRPr="0090668B" w14:paraId="3E864380" w14:textId="77777777" w:rsidTr="003F6D6A">
        <w:trPr>
          <w:trHeight w:hRule="exact" w:val="578"/>
        </w:trPr>
        <w:tc>
          <w:tcPr>
            <w:tcW w:w="5000" w:type="pct"/>
            <w:shd w:val="clear" w:color="auto" w:fill="7030A0"/>
          </w:tcPr>
          <w:p w14:paraId="3E86437E" w14:textId="4CC915DA" w:rsidR="006C677D" w:rsidRDefault="00496C9A" w:rsidP="001B4788">
            <w:pPr>
              <w:pStyle w:val="ListParagraph"/>
              <w:numPr>
                <w:ilvl w:val="0"/>
                <w:numId w:val="3"/>
              </w:numPr>
              <w:spacing w:after="240" w:line="240" w:lineRule="auto"/>
              <w:ind w:left="391" w:hanging="357"/>
              <w:rPr>
                <w:rFonts w:ascii="Arial" w:eastAsia="Times New Roman" w:hAnsi="Arial" w:cs="Arial"/>
                <w:b/>
                <w:color w:val="FFFFFF"/>
                <w:sz w:val="24"/>
                <w:szCs w:val="24"/>
                <w:lang w:eastAsia="en-GB"/>
              </w:rPr>
            </w:pPr>
            <w:r>
              <w:rPr>
                <w:rFonts w:ascii="Arial" w:eastAsia="Times New Roman" w:hAnsi="Arial" w:cs="Arial"/>
                <w:b/>
                <w:color w:val="FFFFFF"/>
                <w:sz w:val="24"/>
                <w:szCs w:val="24"/>
                <w:lang w:eastAsia="en-GB"/>
              </w:rPr>
              <w:lastRenderedPageBreak/>
              <w:t>Summary of p</w:t>
            </w:r>
            <w:r w:rsidR="001B4788">
              <w:rPr>
                <w:rFonts w:ascii="Arial" w:eastAsia="Times New Roman" w:hAnsi="Arial" w:cs="Arial"/>
                <w:b/>
                <w:color w:val="FFFFFF"/>
                <w:sz w:val="24"/>
                <w:szCs w:val="24"/>
                <w:lang w:eastAsia="en-GB"/>
              </w:rPr>
              <w:t xml:space="preserve">roposal, impact on groups with protected characteristics </w:t>
            </w:r>
            <w:r w:rsidR="00D903FB">
              <w:rPr>
                <w:rFonts w:ascii="Arial" w:eastAsia="Times New Roman" w:hAnsi="Arial" w:cs="Arial"/>
                <w:b/>
                <w:color w:val="FFFFFF"/>
                <w:sz w:val="24"/>
                <w:szCs w:val="24"/>
                <w:lang w:eastAsia="en-GB"/>
              </w:rPr>
              <w:t>and mitigating</w:t>
            </w:r>
            <w:r w:rsidR="001B4788">
              <w:rPr>
                <w:rFonts w:ascii="Arial" w:eastAsia="Times New Roman" w:hAnsi="Arial" w:cs="Arial"/>
                <w:b/>
                <w:color w:val="FFFFFF"/>
                <w:sz w:val="24"/>
                <w:szCs w:val="24"/>
                <w:lang w:eastAsia="en-GB"/>
              </w:rPr>
              <w:t xml:space="preserve"> actions</w:t>
            </w:r>
          </w:p>
          <w:p w14:paraId="3E86437F" w14:textId="77777777" w:rsidR="009C206D" w:rsidRPr="007055B1" w:rsidRDefault="007055B1" w:rsidP="00C11769">
            <w:pPr>
              <w:pStyle w:val="ListParagraph"/>
              <w:spacing w:after="240" w:line="240" w:lineRule="auto"/>
              <w:ind w:left="391"/>
              <w:rPr>
                <w:rFonts w:ascii="Arial" w:eastAsia="Times New Roman" w:hAnsi="Arial" w:cs="Arial"/>
                <w:color w:val="FFFFFF"/>
                <w:sz w:val="24"/>
                <w:szCs w:val="24"/>
                <w:lang w:eastAsia="en-GB"/>
              </w:rPr>
            </w:pPr>
            <w:r w:rsidRPr="007055B1">
              <w:rPr>
                <w:rFonts w:ascii="Arial" w:eastAsia="Times New Roman" w:hAnsi="Arial" w:cs="Arial"/>
                <w:color w:val="FFFFFF"/>
                <w:sz w:val="24"/>
                <w:szCs w:val="24"/>
                <w:lang w:eastAsia="en-GB"/>
              </w:rPr>
              <w:t>(</w:t>
            </w:r>
            <w:r>
              <w:rPr>
                <w:rFonts w:ascii="Arial" w:eastAsia="Times New Roman" w:hAnsi="Arial" w:cs="Arial"/>
                <w:color w:val="FFFFFF"/>
                <w:sz w:val="24"/>
                <w:szCs w:val="24"/>
                <w:lang w:eastAsia="en-GB"/>
              </w:rPr>
              <w:t xml:space="preserve">to be completed </w:t>
            </w:r>
            <w:r w:rsidRPr="00C838A0">
              <w:rPr>
                <w:rFonts w:ascii="Arial" w:eastAsia="Times New Roman" w:hAnsi="Arial" w:cs="Arial"/>
                <w:b/>
                <w:color w:val="FFFFFF"/>
                <w:sz w:val="24"/>
                <w:szCs w:val="24"/>
                <w:lang w:eastAsia="en-GB"/>
              </w:rPr>
              <w:t xml:space="preserve">after </w:t>
            </w:r>
            <w:r>
              <w:rPr>
                <w:rFonts w:ascii="Arial" w:eastAsia="Times New Roman" w:hAnsi="Arial" w:cs="Arial"/>
                <w:color w:val="FFFFFF"/>
                <w:sz w:val="24"/>
                <w:szCs w:val="24"/>
                <w:lang w:eastAsia="en-GB"/>
              </w:rPr>
              <w:t xml:space="preserve">you have </w:t>
            </w:r>
            <w:r w:rsidR="00C11769">
              <w:rPr>
                <w:rFonts w:ascii="Arial" w:eastAsia="Times New Roman" w:hAnsi="Arial" w:cs="Arial"/>
                <w:color w:val="FFFFFF"/>
                <w:sz w:val="24"/>
                <w:szCs w:val="24"/>
                <w:lang w:eastAsia="en-GB"/>
              </w:rPr>
              <w:t>completed</w:t>
            </w:r>
            <w:r w:rsidR="008D576D">
              <w:rPr>
                <w:rFonts w:ascii="Arial" w:eastAsia="Times New Roman" w:hAnsi="Arial" w:cs="Arial"/>
                <w:color w:val="FFFFFF"/>
                <w:sz w:val="24"/>
                <w:szCs w:val="24"/>
                <w:lang w:eastAsia="en-GB"/>
              </w:rPr>
              <w:t xml:space="preserve"> sections 2 - 5</w:t>
            </w:r>
            <w:r>
              <w:rPr>
                <w:rFonts w:ascii="Arial" w:eastAsia="Times New Roman" w:hAnsi="Arial" w:cs="Arial"/>
                <w:color w:val="FFFFFF"/>
                <w:sz w:val="24"/>
                <w:szCs w:val="24"/>
                <w:lang w:eastAsia="en-GB"/>
              </w:rPr>
              <w:t>)</w:t>
            </w:r>
          </w:p>
        </w:tc>
      </w:tr>
      <w:tr w:rsidR="006C677D" w:rsidRPr="0090668B" w14:paraId="3E864382" w14:textId="77777777" w:rsidTr="00CB55C3">
        <w:trPr>
          <w:trHeight w:val="983"/>
        </w:trPr>
        <w:tc>
          <w:tcPr>
            <w:tcW w:w="5000" w:type="pct"/>
            <w:shd w:val="clear" w:color="auto" w:fill="auto"/>
          </w:tcPr>
          <w:p w14:paraId="33C54699" w14:textId="048156CF" w:rsidR="006C677D" w:rsidRPr="00CB55C3" w:rsidRDefault="0038428B" w:rsidP="00772023">
            <w:pPr>
              <w:pStyle w:val="ListParagraph"/>
              <w:numPr>
                <w:ilvl w:val="0"/>
                <w:numId w:val="7"/>
              </w:numPr>
              <w:spacing w:after="240" w:line="240" w:lineRule="auto"/>
              <w:rPr>
                <w:rFonts w:ascii="Arial" w:eastAsia="Times New Roman" w:hAnsi="Arial" w:cs="Arial"/>
                <w:b/>
                <w:sz w:val="24"/>
                <w:szCs w:val="24"/>
                <w:lang w:eastAsia="en-GB"/>
              </w:rPr>
            </w:pPr>
            <w:r w:rsidRPr="00CB55C3">
              <w:rPr>
                <w:rFonts w:ascii="Arial" w:eastAsia="Times New Roman" w:hAnsi="Arial" w:cs="Arial"/>
                <w:b/>
                <w:sz w:val="24"/>
                <w:szCs w:val="24"/>
                <w:lang w:eastAsia="en-GB"/>
              </w:rPr>
              <w:t xml:space="preserve">What is your proposal? </w:t>
            </w:r>
          </w:p>
          <w:p w14:paraId="79B32A7C" w14:textId="616490B9" w:rsidR="00F26E25" w:rsidRPr="00F26E25" w:rsidRDefault="00F26E25" w:rsidP="00F26E25">
            <w:pPr>
              <w:spacing w:after="24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To provide a full assessment for the</w:t>
            </w:r>
            <w:r w:rsidRPr="00F26E25">
              <w:rPr>
                <w:rFonts w:ascii="Arial" w:eastAsia="Times New Roman" w:hAnsi="Arial" w:cs="Arial"/>
                <w:bCs/>
                <w:sz w:val="24"/>
                <w:szCs w:val="24"/>
                <w:lang w:eastAsia="en-GB"/>
              </w:rPr>
              <w:t xml:space="preserve"> landmark central government grant funded scheme for housing decarbonisation.  The Social Housing Decarbonisation Fund (SHDF) wave 2.1 is a 2-year programme with a strict reporting, contractual and milestone delivery framework set by the Department for Energy Security and Net Zero (DESNZ).</w:t>
            </w:r>
          </w:p>
          <w:p w14:paraId="4E7E2E07" w14:textId="7087170C" w:rsidR="00F26E25" w:rsidRPr="00F26E25" w:rsidRDefault="00F26E25" w:rsidP="00F26E25">
            <w:pPr>
              <w:spacing w:after="240" w:line="240" w:lineRule="auto"/>
              <w:rPr>
                <w:rFonts w:ascii="Arial" w:eastAsia="Times New Roman" w:hAnsi="Arial" w:cs="Arial"/>
                <w:bCs/>
                <w:sz w:val="24"/>
                <w:szCs w:val="24"/>
                <w:lang w:eastAsia="en-GB"/>
              </w:rPr>
            </w:pPr>
            <w:r w:rsidRPr="00F26E25">
              <w:rPr>
                <w:rFonts w:ascii="Arial" w:eastAsia="Times New Roman" w:hAnsi="Arial" w:cs="Arial"/>
                <w:bCs/>
                <w:sz w:val="24"/>
                <w:szCs w:val="24"/>
                <w:lang w:eastAsia="en-GB"/>
              </w:rPr>
              <w:t>Following the London Borough of Harrow’s successful grant bid for 100% of applied funding, Harrow has been awarded with the highest grant relative to stock size in London – at £2.147m contributing to a contract circa £5.1m of which £2.93m will be co-funding by Harrow to deliver energy efficiency works across over 226 homes</w:t>
            </w:r>
            <w:r>
              <w:rPr>
                <w:rFonts w:ascii="Arial" w:eastAsia="Times New Roman" w:hAnsi="Arial" w:cs="Arial"/>
                <w:bCs/>
                <w:sz w:val="24"/>
                <w:szCs w:val="24"/>
                <w:lang w:eastAsia="en-GB"/>
              </w:rPr>
              <w:t>, impacting a diverse resident profile.</w:t>
            </w:r>
          </w:p>
          <w:p w14:paraId="70EBF8FF" w14:textId="49A01DC2" w:rsidR="00D21E52" w:rsidRPr="00CB55C3" w:rsidRDefault="00D21E52" w:rsidP="00D21E52">
            <w:pPr>
              <w:spacing w:after="240" w:line="240" w:lineRule="auto"/>
              <w:rPr>
                <w:rFonts w:ascii="Arial" w:eastAsia="Times New Roman" w:hAnsi="Arial" w:cs="Arial"/>
                <w:bCs/>
                <w:sz w:val="24"/>
                <w:szCs w:val="24"/>
                <w:lang w:eastAsia="en-GB"/>
              </w:rPr>
            </w:pPr>
          </w:p>
          <w:tbl>
            <w:tblPr>
              <w:tblW w:w="13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9"/>
              <w:gridCol w:w="10693"/>
            </w:tblGrid>
            <w:tr w:rsidR="00D21E52" w:rsidRPr="00CB55C3" w14:paraId="6B1CC389" w14:textId="77777777" w:rsidTr="00CB55C3">
              <w:trPr>
                <w:trHeight w:val="570"/>
                <w:tblHeader/>
              </w:trPr>
              <w:tc>
                <w:tcPr>
                  <w:tcW w:w="2829" w:type="dxa"/>
                  <w:shd w:val="clear" w:color="auto" w:fill="D9D9D9" w:themeFill="background1" w:themeFillShade="D9"/>
                  <w:vAlign w:val="center"/>
                </w:tcPr>
                <w:p w14:paraId="59D92AD9" w14:textId="77777777" w:rsidR="00D21E52" w:rsidRPr="00CB55C3" w:rsidRDefault="00D21E52" w:rsidP="00D21E52">
                  <w:pPr>
                    <w:spacing w:line="259" w:lineRule="auto"/>
                    <w:rPr>
                      <w:rFonts w:ascii="Arial" w:hAnsi="Arial" w:cs="Arial"/>
                      <w:b/>
                      <w:bCs/>
                      <w:sz w:val="24"/>
                      <w:szCs w:val="24"/>
                    </w:rPr>
                  </w:pPr>
                  <w:r w:rsidRPr="00CB55C3">
                    <w:rPr>
                      <w:rFonts w:ascii="Arial" w:hAnsi="Arial" w:cs="Arial"/>
                      <w:b/>
                      <w:bCs/>
                      <w:sz w:val="24"/>
                      <w:szCs w:val="24"/>
                    </w:rPr>
                    <w:t>Project Name</w:t>
                  </w:r>
                </w:p>
              </w:tc>
              <w:tc>
                <w:tcPr>
                  <w:tcW w:w="10693" w:type="dxa"/>
                  <w:shd w:val="clear" w:color="auto" w:fill="D9D9D9" w:themeFill="background1" w:themeFillShade="D9"/>
                  <w:vAlign w:val="center"/>
                </w:tcPr>
                <w:p w14:paraId="7B4D9A13" w14:textId="77777777" w:rsidR="00D21E52" w:rsidRPr="00CB55C3" w:rsidRDefault="00D21E52" w:rsidP="00D21E52">
                  <w:pPr>
                    <w:spacing w:line="259" w:lineRule="auto"/>
                    <w:rPr>
                      <w:rFonts w:ascii="Arial" w:hAnsi="Arial" w:cs="Arial"/>
                      <w:b/>
                      <w:bCs/>
                      <w:sz w:val="24"/>
                      <w:szCs w:val="24"/>
                    </w:rPr>
                  </w:pPr>
                  <w:r w:rsidRPr="00CB55C3">
                    <w:rPr>
                      <w:rFonts w:ascii="Arial" w:hAnsi="Arial" w:cs="Arial"/>
                      <w:b/>
                      <w:bCs/>
                      <w:sz w:val="24"/>
                      <w:szCs w:val="24"/>
                    </w:rPr>
                    <w:t>Project Description</w:t>
                  </w:r>
                </w:p>
              </w:tc>
            </w:tr>
            <w:tr w:rsidR="00D21E52" w:rsidRPr="00CB55C3" w14:paraId="13BB6A65" w14:textId="77777777" w:rsidTr="00CB55C3">
              <w:trPr>
                <w:trHeight w:val="855"/>
              </w:trPr>
              <w:tc>
                <w:tcPr>
                  <w:tcW w:w="2829" w:type="dxa"/>
                  <w:shd w:val="clear" w:color="auto" w:fill="auto"/>
                  <w:vAlign w:val="center"/>
                </w:tcPr>
                <w:p w14:paraId="498649B1" w14:textId="4A55FB9A" w:rsidR="00D21E52" w:rsidRPr="00CB55C3" w:rsidRDefault="00F26E25" w:rsidP="00D21E52">
                  <w:pPr>
                    <w:spacing w:line="259" w:lineRule="auto"/>
                    <w:rPr>
                      <w:rFonts w:ascii="Arial" w:hAnsi="Arial" w:cs="Arial"/>
                      <w:sz w:val="24"/>
                      <w:szCs w:val="24"/>
                    </w:rPr>
                  </w:pPr>
                  <w:r>
                    <w:rPr>
                      <w:rFonts w:ascii="Arial" w:hAnsi="Arial" w:cs="Arial"/>
                      <w:sz w:val="24"/>
                      <w:szCs w:val="24"/>
                    </w:rPr>
                    <w:t>SHDF wave 2.1</w:t>
                  </w:r>
                </w:p>
              </w:tc>
              <w:tc>
                <w:tcPr>
                  <w:tcW w:w="10693" w:type="dxa"/>
                  <w:shd w:val="clear" w:color="auto" w:fill="auto"/>
                  <w:vAlign w:val="center"/>
                </w:tcPr>
                <w:p w14:paraId="2503D0CE" w14:textId="7AF3EEA9" w:rsidR="00D21E52" w:rsidRDefault="00F26E25" w:rsidP="00F26E25">
                  <w:pPr>
                    <w:spacing w:line="259" w:lineRule="auto"/>
                    <w:rPr>
                      <w:rFonts w:ascii="Arial" w:hAnsi="Arial" w:cs="Arial"/>
                      <w:sz w:val="24"/>
                      <w:szCs w:val="24"/>
                    </w:rPr>
                  </w:pPr>
                  <w:r w:rsidRPr="00F26E25">
                    <w:rPr>
                      <w:rFonts w:ascii="Arial" w:hAnsi="Arial" w:cs="Arial"/>
                      <w:sz w:val="24"/>
                      <w:szCs w:val="24"/>
                    </w:rPr>
                    <w:t>As part of the council’s SHDF wave 2.1 application, the Council set out an ambitious retrofit plan.  This include</w:t>
                  </w:r>
                  <w:r>
                    <w:rPr>
                      <w:rFonts w:ascii="Arial" w:hAnsi="Arial" w:cs="Arial"/>
                      <w:sz w:val="24"/>
                      <w:szCs w:val="24"/>
                    </w:rPr>
                    <w:t xml:space="preserve">s </w:t>
                  </w:r>
                  <w:r w:rsidRPr="00F26E25">
                    <w:rPr>
                      <w:rFonts w:ascii="Arial" w:hAnsi="Arial" w:cs="Arial"/>
                      <w:sz w:val="24"/>
                      <w:szCs w:val="24"/>
                    </w:rPr>
                    <w:t xml:space="preserve">the planned upgrade of 100% of its poorly performing </w:t>
                  </w:r>
                  <w:r w:rsidR="001815A0">
                    <w:rPr>
                      <w:rFonts w:ascii="Arial" w:hAnsi="Arial" w:cs="Arial"/>
                      <w:sz w:val="24"/>
                      <w:szCs w:val="24"/>
                    </w:rPr>
                    <w:t>British Iron and Steel Federation (</w:t>
                  </w:r>
                  <w:r w:rsidRPr="00F26E25">
                    <w:rPr>
                      <w:rFonts w:ascii="Arial" w:hAnsi="Arial" w:cs="Arial"/>
                      <w:sz w:val="24"/>
                      <w:szCs w:val="24"/>
                    </w:rPr>
                    <w:t>BISF</w:t>
                  </w:r>
                  <w:r w:rsidR="001815A0">
                    <w:rPr>
                      <w:rFonts w:ascii="Arial" w:hAnsi="Arial" w:cs="Arial"/>
                      <w:sz w:val="24"/>
                      <w:szCs w:val="24"/>
                    </w:rPr>
                    <w:t>)</w:t>
                  </w:r>
                  <w:r w:rsidRPr="00F26E25">
                    <w:rPr>
                      <w:rFonts w:ascii="Arial" w:hAnsi="Arial" w:cs="Arial"/>
                      <w:sz w:val="24"/>
                      <w:szCs w:val="24"/>
                    </w:rPr>
                    <w:t xml:space="preserve"> archetype non-traditional housing stock of the approved decarbonisation roadmap.  This will see the remainder of 97 BISF properties </w:t>
                  </w:r>
                  <w:proofErr w:type="gramStart"/>
                  <w:r w:rsidRPr="00F26E25">
                    <w:rPr>
                      <w:rFonts w:ascii="Arial" w:hAnsi="Arial" w:cs="Arial"/>
                      <w:sz w:val="24"/>
                      <w:szCs w:val="24"/>
                    </w:rPr>
                    <w:t>whole-house</w:t>
                  </w:r>
                  <w:proofErr w:type="gramEnd"/>
                  <w:r w:rsidRPr="00F26E25">
                    <w:rPr>
                      <w:rFonts w:ascii="Arial" w:hAnsi="Arial" w:cs="Arial"/>
                      <w:sz w:val="24"/>
                      <w:szCs w:val="24"/>
                    </w:rPr>
                    <w:t xml:space="preserve"> retrofitted with fabric first measures and Solar PV, to achieve </w:t>
                  </w:r>
                  <w:r w:rsidR="001815A0">
                    <w:rPr>
                      <w:rFonts w:ascii="Arial" w:hAnsi="Arial" w:cs="Arial"/>
                      <w:sz w:val="24"/>
                      <w:szCs w:val="24"/>
                    </w:rPr>
                    <w:t>(Energy Performance Certificate (</w:t>
                  </w:r>
                  <w:r w:rsidRPr="00F26E25">
                    <w:rPr>
                      <w:rFonts w:ascii="Arial" w:hAnsi="Arial" w:cs="Arial"/>
                      <w:sz w:val="24"/>
                      <w:szCs w:val="24"/>
                    </w:rPr>
                    <w:t>EPC</w:t>
                  </w:r>
                  <w:r w:rsidR="001815A0">
                    <w:rPr>
                      <w:rFonts w:ascii="Arial" w:hAnsi="Arial" w:cs="Arial"/>
                      <w:sz w:val="24"/>
                      <w:szCs w:val="24"/>
                    </w:rPr>
                    <w:t>)</w:t>
                  </w:r>
                  <w:r w:rsidRPr="00F26E25">
                    <w:rPr>
                      <w:rFonts w:ascii="Arial" w:hAnsi="Arial" w:cs="Arial"/>
                      <w:sz w:val="24"/>
                      <w:szCs w:val="24"/>
                    </w:rPr>
                    <w:t xml:space="preserve"> Band C and above over the next 2 financial years of delivery. The programme includes Capital funding for windows, roofs, doors and ventilation to be delivered in parallel with Bid measures.</w:t>
                  </w:r>
                  <w:r>
                    <w:rPr>
                      <w:rFonts w:ascii="Arial" w:hAnsi="Arial" w:cs="Arial"/>
                      <w:sz w:val="24"/>
                      <w:szCs w:val="24"/>
                    </w:rPr>
                    <w:t xml:space="preserve"> </w:t>
                  </w:r>
                </w:p>
                <w:p w14:paraId="7C00AD14" w14:textId="21EAE034" w:rsidR="00F26E25" w:rsidRPr="00F26E25" w:rsidRDefault="00F26E25" w:rsidP="00F26E25">
                  <w:pPr>
                    <w:spacing w:after="0" w:line="240" w:lineRule="auto"/>
                    <w:ind w:left="720"/>
                    <w:rPr>
                      <w:rFonts w:ascii="Arial" w:eastAsia="Times New Roman" w:hAnsi="Arial" w:cs="Arial"/>
                      <w:sz w:val="24"/>
                      <w:szCs w:val="20"/>
                    </w:rPr>
                  </w:pPr>
                  <w:r w:rsidRPr="00F26E25">
                    <w:rPr>
                      <w:rFonts w:ascii="Arial" w:eastAsia="Times New Roman" w:hAnsi="Arial" w:cs="Arial"/>
                      <w:sz w:val="24"/>
                      <w:szCs w:val="20"/>
                    </w:rPr>
                    <w:t xml:space="preserve">We are actively dealing with Fuel </w:t>
                  </w:r>
                  <w:r>
                    <w:rPr>
                      <w:rFonts w:ascii="Arial" w:eastAsia="Times New Roman" w:hAnsi="Arial" w:cs="Arial"/>
                      <w:sz w:val="24"/>
                      <w:szCs w:val="20"/>
                    </w:rPr>
                    <w:t>P</w:t>
                  </w:r>
                  <w:r w:rsidRPr="00F26E25">
                    <w:rPr>
                      <w:rFonts w:ascii="Arial" w:eastAsia="Times New Roman" w:hAnsi="Arial" w:cs="Arial"/>
                      <w:sz w:val="24"/>
                      <w:szCs w:val="20"/>
                    </w:rPr>
                    <w:t xml:space="preserve">overty through the SHDF programme which will reduce bills as a result of </w:t>
                  </w:r>
                  <w:r>
                    <w:rPr>
                      <w:rFonts w:ascii="Arial" w:eastAsia="Times New Roman" w:hAnsi="Arial" w:cs="Arial"/>
                      <w:sz w:val="24"/>
                      <w:szCs w:val="20"/>
                    </w:rPr>
                    <w:t xml:space="preserve">energy efficiency </w:t>
                  </w:r>
                  <w:r w:rsidRPr="00F26E25">
                    <w:rPr>
                      <w:rFonts w:ascii="Arial" w:eastAsia="Times New Roman" w:hAnsi="Arial" w:cs="Arial"/>
                      <w:sz w:val="24"/>
                      <w:szCs w:val="20"/>
                    </w:rPr>
                    <w:t>measure implementation.  This follows a recent influx fuel poverty referrals</w:t>
                  </w:r>
                  <w:r>
                    <w:rPr>
                      <w:rFonts w:ascii="Arial" w:eastAsia="Times New Roman" w:hAnsi="Arial" w:cs="Arial"/>
                      <w:sz w:val="24"/>
                      <w:szCs w:val="20"/>
                    </w:rPr>
                    <w:t>, involving consultation with vulnerable resident groups.</w:t>
                  </w:r>
                </w:p>
                <w:p w14:paraId="78D80EC4" w14:textId="1E6E2995" w:rsidR="00F26E25" w:rsidRPr="00CB55C3" w:rsidRDefault="00F26E25" w:rsidP="00F26E25">
                  <w:pPr>
                    <w:spacing w:line="259" w:lineRule="auto"/>
                    <w:rPr>
                      <w:rFonts w:ascii="Arial" w:hAnsi="Arial" w:cs="Arial"/>
                      <w:sz w:val="24"/>
                      <w:szCs w:val="24"/>
                    </w:rPr>
                  </w:pPr>
                </w:p>
              </w:tc>
            </w:tr>
          </w:tbl>
          <w:p w14:paraId="3E864381" w14:textId="6521A159" w:rsidR="00084584" w:rsidRPr="00CB55C3" w:rsidRDefault="00084584" w:rsidP="00D21E52">
            <w:pPr>
              <w:spacing w:after="0" w:line="240" w:lineRule="auto"/>
              <w:rPr>
                <w:rFonts w:ascii="Arial" w:eastAsia="Times New Roman" w:hAnsi="Arial" w:cs="Arial"/>
                <w:bCs/>
                <w:sz w:val="24"/>
                <w:szCs w:val="24"/>
                <w:lang w:eastAsia="en-GB"/>
              </w:rPr>
            </w:pPr>
          </w:p>
        </w:tc>
      </w:tr>
      <w:tr w:rsidR="001B4788" w:rsidRPr="0090668B" w14:paraId="3E864385" w14:textId="77777777" w:rsidTr="003F6D6A">
        <w:trPr>
          <w:trHeight w:val="240"/>
        </w:trPr>
        <w:tc>
          <w:tcPr>
            <w:tcW w:w="5000" w:type="pct"/>
            <w:shd w:val="clear" w:color="auto" w:fill="auto"/>
          </w:tcPr>
          <w:p w14:paraId="72D87955" w14:textId="54AE004C" w:rsidR="0093226C" w:rsidRPr="00CB55C3" w:rsidRDefault="001B4788" w:rsidP="001B4788">
            <w:pPr>
              <w:spacing w:after="0" w:line="240" w:lineRule="auto"/>
              <w:rPr>
                <w:rFonts w:ascii="Arial" w:eastAsia="Times New Roman" w:hAnsi="Arial" w:cs="Arial"/>
                <w:b/>
                <w:sz w:val="24"/>
                <w:szCs w:val="24"/>
                <w:lang w:eastAsia="en-GB"/>
              </w:rPr>
            </w:pPr>
            <w:r w:rsidRPr="00CB55C3">
              <w:rPr>
                <w:rFonts w:ascii="Arial" w:eastAsia="Times New Roman" w:hAnsi="Arial" w:cs="Arial"/>
                <w:b/>
                <w:sz w:val="24"/>
                <w:szCs w:val="24"/>
                <w:lang w:eastAsia="en-GB"/>
              </w:rPr>
              <w:t>b)</w:t>
            </w:r>
            <w:r w:rsidR="00D47BE3" w:rsidRPr="00CB55C3">
              <w:rPr>
                <w:rFonts w:ascii="Arial" w:eastAsia="Times New Roman" w:hAnsi="Arial" w:cs="Arial"/>
                <w:b/>
                <w:sz w:val="24"/>
                <w:szCs w:val="24"/>
                <w:lang w:eastAsia="en-GB"/>
              </w:rPr>
              <w:t xml:space="preserve">  </w:t>
            </w:r>
            <w:r w:rsidRPr="00CB55C3">
              <w:rPr>
                <w:rFonts w:ascii="Arial" w:eastAsia="Times New Roman" w:hAnsi="Arial" w:cs="Arial"/>
                <w:b/>
                <w:sz w:val="24"/>
                <w:szCs w:val="24"/>
                <w:lang w:eastAsia="en-GB"/>
              </w:rPr>
              <w:t xml:space="preserve">Summarise </w:t>
            </w:r>
            <w:r w:rsidR="00CF27A1" w:rsidRPr="00CB55C3">
              <w:rPr>
                <w:rFonts w:ascii="Arial" w:eastAsia="Times New Roman" w:hAnsi="Arial" w:cs="Arial"/>
                <w:b/>
                <w:sz w:val="24"/>
                <w:szCs w:val="24"/>
                <w:lang w:eastAsia="en-GB"/>
              </w:rPr>
              <w:t>the impact of</w:t>
            </w:r>
            <w:r w:rsidRPr="00CB55C3">
              <w:rPr>
                <w:rFonts w:ascii="Arial" w:eastAsia="Times New Roman" w:hAnsi="Arial" w:cs="Arial"/>
                <w:b/>
                <w:sz w:val="24"/>
                <w:szCs w:val="24"/>
                <w:lang w:eastAsia="en-GB"/>
              </w:rPr>
              <w:t xml:space="preserve"> </w:t>
            </w:r>
            <w:r w:rsidR="00CF27A1" w:rsidRPr="00CB55C3">
              <w:rPr>
                <w:rFonts w:ascii="Arial" w:eastAsia="Times New Roman" w:hAnsi="Arial" w:cs="Arial"/>
                <w:b/>
                <w:sz w:val="24"/>
                <w:szCs w:val="24"/>
                <w:lang w:eastAsia="en-GB"/>
              </w:rPr>
              <w:t>your proposal</w:t>
            </w:r>
            <w:r w:rsidRPr="00CB55C3">
              <w:rPr>
                <w:rFonts w:ascii="Arial" w:eastAsia="Times New Roman" w:hAnsi="Arial" w:cs="Arial"/>
                <w:b/>
                <w:sz w:val="24"/>
                <w:szCs w:val="24"/>
                <w:lang w:eastAsia="en-GB"/>
              </w:rPr>
              <w:t xml:space="preserve"> on groups with protected characteristics </w:t>
            </w:r>
          </w:p>
          <w:p w14:paraId="14A6BAD2" w14:textId="7959D00C" w:rsidR="00CB55C3" w:rsidRPr="00CB55C3" w:rsidRDefault="00F26E25" w:rsidP="00CB55C3">
            <w:pPr>
              <w:spacing w:after="0" w:line="240" w:lineRule="auto"/>
              <w:rPr>
                <w:rFonts w:ascii="Arial" w:hAnsi="Arial" w:cs="Arial"/>
                <w:sz w:val="24"/>
                <w:szCs w:val="24"/>
              </w:rPr>
            </w:pPr>
            <w:r>
              <w:rPr>
                <w:rFonts w:ascii="Arial" w:eastAsia="Times New Roman" w:hAnsi="Arial" w:cs="Arial"/>
                <w:b/>
                <w:sz w:val="24"/>
                <w:szCs w:val="24"/>
                <w:lang w:eastAsia="en-GB"/>
              </w:rPr>
              <w:t>Energy Efficiency Measures</w:t>
            </w:r>
          </w:p>
          <w:p w14:paraId="066B208A" w14:textId="58D4B8D1" w:rsidR="00CB55C3" w:rsidRPr="00CB55C3" w:rsidRDefault="00CB55C3" w:rsidP="00CB55C3">
            <w:pPr>
              <w:pStyle w:val="ListParagraph"/>
              <w:numPr>
                <w:ilvl w:val="0"/>
                <w:numId w:val="6"/>
              </w:numPr>
              <w:spacing w:after="0" w:line="240" w:lineRule="auto"/>
              <w:rPr>
                <w:rFonts w:ascii="Arial" w:hAnsi="Arial" w:cs="Arial"/>
                <w:sz w:val="24"/>
                <w:szCs w:val="24"/>
              </w:rPr>
            </w:pPr>
            <w:r w:rsidRPr="00CB55C3">
              <w:rPr>
                <w:rFonts w:ascii="Arial" w:eastAsia="Times New Roman" w:hAnsi="Arial" w:cs="Arial"/>
                <w:sz w:val="24"/>
                <w:szCs w:val="24"/>
                <w:lang w:eastAsia="en-GB"/>
              </w:rPr>
              <w:lastRenderedPageBreak/>
              <w:t>We do not anticipate that th</w:t>
            </w:r>
            <w:r w:rsidR="008E29DA">
              <w:rPr>
                <w:rFonts w:ascii="Arial" w:eastAsia="Times New Roman" w:hAnsi="Arial" w:cs="Arial"/>
                <w:sz w:val="24"/>
                <w:szCs w:val="24"/>
                <w:lang w:eastAsia="en-GB"/>
              </w:rPr>
              <w:t>e</w:t>
            </w:r>
            <w:r w:rsidR="00F26E25">
              <w:rPr>
                <w:rFonts w:ascii="Arial" w:eastAsia="Times New Roman" w:hAnsi="Arial" w:cs="Arial"/>
                <w:sz w:val="24"/>
                <w:szCs w:val="24"/>
                <w:lang w:eastAsia="en-GB"/>
              </w:rPr>
              <w:t xml:space="preserve"> S</w:t>
            </w:r>
            <w:r w:rsidR="001815A0">
              <w:rPr>
                <w:rFonts w:ascii="Arial" w:eastAsia="Times New Roman" w:hAnsi="Arial" w:cs="Arial"/>
                <w:sz w:val="24"/>
                <w:szCs w:val="24"/>
                <w:lang w:eastAsia="en-GB"/>
              </w:rPr>
              <w:t>H</w:t>
            </w:r>
            <w:r w:rsidR="00F26E25">
              <w:rPr>
                <w:rFonts w:ascii="Arial" w:eastAsia="Times New Roman" w:hAnsi="Arial" w:cs="Arial"/>
                <w:sz w:val="24"/>
                <w:szCs w:val="24"/>
                <w:lang w:eastAsia="en-GB"/>
              </w:rPr>
              <w:t>DF programme</w:t>
            </w:r>
            <w:r w:rsidRPr="00CB55C3">
              <w:rPr>
                <w:rFonts w:ascii="Arial" w:hAnsi="Arial" w:cs="Arial"/>
                <w:sz w:val="24"/>
                <w:szCs w:val="24"/>
              </w:rPr>
              <w:t xml:space="preserve"> will have a negative impact on Harrow residents or result in any direct or indirect discrimination of any group that shares protected characteristics. </w:t>
            </w:r>
          </w:p>
          <w:p w14:paraId="5DD21328" w14:textId="6425EF1F" w:rsidR="00F26E25" w:rsidRDefault="00CB55C3" w:rsidP="00CB55C3">
            <w:pPr>
              <w:pStyle w:val="ListParagraph"/>
              <w:numPr>
                <w:ilvl w:val="0"/>
                <w:numId w:val="6"/>
              </w:numPr>
              <w:spacing w:after="0" w:line="240" w:lineRule="auto"/>
              <w:rPr>
                <w:rFonts w:ascii="Arial" w:hAnsi="Arial" w:cs="Arial"/>
                <w:sz w:val="24"/>
                <w:szCs w:val="24"/>
              </w:rPr>
            </w:pPr>
            <w:r w:rsidRPr="00CB55C3">
              <w:rPr>
                <w:rFonts w:ascii="Arial" w:hAnsi="Arial" w:cs="Arial"/>
                <w:sz w:val="24"/>
                <w:szCs w:val="24"/>
              </w:rPr>
              <w:t xml:space="preserve">Outcomes </w:t>
            </w:r>
            <w:r w:rsidR="00F26E25">
              <w:rPr>
                <w:rFonts w:ascii="Arial" w:hAnsi="Arial" w:cs="Arial"/>
                <w:sz w:val="24"/>
                <w:szCs w:val="24"/>
              </w:rPr>
              <w:t>through proposed whole-house retrofit will include the following:</w:t>
            </w:r>
          </w:p>
          <w:p w14:paraId="35BD78FF" w14:textId="77777777" w:rsidR="00F26E25" w:rsidRPr="00F26E25" w:rsidRDefault="00F26E25" w:rsidP="00F26E25">
            <w:pPr>
              <w:pStyle w:val="ListParagraph"/>
              <w:spacing w:after="0" w:line="240" w:lineRule="auto"/>
              <w:rPr>
                <w:rFonts w:ascii="Arial" w:hAnsi="Arial" w:cs="Arial"/>
                <w:sz w:val="24"/>
                <w:szCs w:val="24"/>
              </w:rPr>
            </w:pPr>
            <w:r w:rsidRPr="00F26E25">
              <w:rPr>
                <w:rFonts w:ascii="Arial" w:hAnsi="Arial" w:cs="Arial"/>
                <w:sz w:val="24"/>
                <w:szCs w:val="24"/>
              </w:rPr>
              <w:t>•</w:t>
            </w:r>
            <w:r w:rsidRPr="00F26E25">
              <w:rPr>
                <w:rFonts w:ascii="Arial" w:hAnsi="Arial" w:cs="Arial"/>
                <w:sz w:val="24"/>
                <w:szCs w:val="24"/>
              </w:rPr>
              <w:tab/>
              <w:t>Damp &amp; Mould:  Through fabric first intervention, improved insulation and smart ventilation across homes, minimising Health &amp; Safety risk.</w:t>
            </w:r>
          </w:p>
          <w:p w14:paraId="40D79B97" w14:textId="77777777" w:rsidR="00F26E25" w:rsidRPr="00F26E25" w:rsidRDefault="00F26E25" w:rsidP="00F26E25">
            <w:pPr>
              <w:pStyle w:val="ListParagraph"/>
              <w:spacing w:after="0" w:line="240" w:lineRule="auto"/>
              <w:rPr>
                <w:rFonts w:ascii="Arial" w:hAnsi="Arial" w:cs="Arial"/>
                <w:sz w:val="24"/>
                <w:szCs w:val="24"/>
              </w:rPr>
            </w:pPr>
            <w:r w:rsidRPr="00F26E25">
              <w:rPr>
                <w:rFonts w:ascii="Arial" w:hAnsi="Arial" w:cs="Arial"/>
                <w:sz w:val="24"/>
                <w:szCs w:val="24"/>
              </w:rPr>
              <w:t>•</w:t>
            </w:r>
            <w:r w:rsidRPr="00F26E25">
              <w:rPr>
                <w:rFonts w:ascii="Arial" w:hAnsi="Arial" w:cs="Arial"/>
                <w:sz w:val="24"/>
                <w:szCs w:val="24"/>
              </w:rPr>
              <w:tab/>
              <w:t>Comfort and wellbeing:  Warmer and better insulated homes which provide enhanced living environments with enhanced ambient temperature management across winter and summer extremes.</w:t>
            </w:r>
          </w:p>
          <w:p w14:paraId="2A78B83D" w14:textId="77777777" w:rsidR="00F26E25" w:rsidRPr="00F26E25" w:rsidRDefault="00F26E25" w:rsidP="00F26E25">
            <w:pPr>
              <w:pStyle w:val="ListParagraph"/>
              <w:spacing w:after="0" w:line="240" w:lineRule="auto"/>
              <w:rPr>
                <w:rFonts w:ascii="Arial" w:hAnsi="Arial" w:cs="Arial"/>
                <w:sz w:val="24"/>
                <w:szCs w:val="24"/>
              </w:rPr>
            </w:pPr>
            <w:r w:rsidRPr="00F26E25">
              <w:rPr>
                <w:rFonts w:ascii="Arial" w:hAnsi="Arial" w:cs="Arial"/>
                <w:sz w:val="24"/>
                <w:szCs w:val="24"/>
              </w:rPr>
              <w:t>•</w:t>
            </w:r>
            <w:r w:rsidRPr="00F26E25">
              <w:rPr>
                <w:rFonts w:ascii="Arial" w:hAnsi="Arial" w:cs="Arial"/>
                <w:sz w:val="24"/>
                <w:szCs w:val="24"/>
              </w:rPr>
              <w:tab/>
              <w:t>Fuel Poverty – tangible bill reduction following programme of energy efficiency measures.</w:t>
            </w:r>
          </w:p>
          <w:p w14:paraId="7440C177" w14:textId="77777777" w:rsidR="00F26E25" w:rsidRPr="00F26E25" w:rsidRDefault="00F26E25" w:rsidP="00F26E25">
            <w:pPr>
              <w:pStyle w:val="ListParagraph"/>
              <w:spacing w:after="0" w:line="240" w:lineRule="auto"/>
              <w:rPr>
                <w:rFonts w:ascii="Arial" w:hAnsi="Arial" w:cs="Arial"/>
                <w:sz w:val="24"/>
                <w:szCs w:val="24"/>
              </w:rPr>
            </w:pPr>
            <w:r w:rsidRPr="00F26E25">
              <w:rPr>
                <w:rFonts w:ascii="Arial" w:hAnsi="Arial" w:cs="Arial"/>
                <w:sz w:val="24"/>
                <w:szCs w:val="24"/>
              </w:rPr>
              <w:t>•</w:t>
            </w:r>
            <w:r w:rsidRPr="00F26E25">
              <w:rPr>
                <w:rFonts w:ascii="Arial" w:hAnsi="Arial" w:cs="Arial"/>
                <w:sz w:val="24"/>
                <w:szCs w:val="24"/>
              </w:rPr>
              <w:tab/>
              <w:t>Carbon reduction – whole house retrofit</w:t>
            </w:r>
          </w:p>
          <w:p w14:paraId="734AF31B" w14:textId="77777777" w:rsidR="00F26E25" w:rsidRPr="00F26E25" w:rsidRDefault="00F26E25" w:rsidP="00F26E25">
            <w:pPr>
              <w:pStyle w:val="ListParagraph"/>
              <w:spacing w:after="0" w:line="240" w:lineRule="auto"/>
              <w:rPr>
                <w:rFonts w:ascii="Arial" w:hAnsi="Arial" w:cs="Arial"/>
                <w:sz w:val="24"/>
                <w:szCs w:val="24"/>
              </w:rPr>
            </w:pPr>
            <w:r w:rsidRPr="00F26E25">
              <w:rPr>
                <w:rFonts w:ascii="Arial" w:hAnsi="Arial" w:cs="Arial"/>
                <w:sz w:val="24"/>
                <w:szCs w:val="24"/>
              </w:rPr>
              <w:t>•</w:t>
            </w:r>
            <w:r w:rsidRPr="00F26E25">
              <w:rPr>
                <w:rFonts w:ascii="Arial" w:hAnsi="Arial" w:cs="Arial"/>
                <w:sz w:val="24"/>
                <w:szCs w:val="24"/>
              </w:rPr>
              <w:tab/>
              <w:t>Renewable energy integration – solar PV installation across multiple homes</w:t>
            </w:r>
          </w:p>
          <w:p w14:paraId="1E535C38" w14:textId="1D5D3CD6" w:rsidR="00F26E25" w:rsidRDefault="00F26E25" w:rsidP="00F26E25">
            <w:pPr>
              <w:pStyle w:val="ListParagraph"/>
              <w:spacing w:after="0" w:line="240" w:lineRule="auto"/>
              <w:rPr>
                <w:rFonts w:ascii="Arial" w:hAnsi="Arial" w:cs="Arial"/>
                <w:sz w:val="24"/>
                <w:szCs w:val="24"/>
              </w:rPr>
            </w:pPr>
            <w:r w:rsidRPr="00F26E25">
              <w:rPr>
                <w:rFonts w:ascii="Arial" w:hAnsi="Arial" w:cs="Arial"/>
                <w:sz w:val="24"/>
                <w:szCs w:val="24"/>
              </w:rPr>
              <w:t>•</w:t>
            </w:r>
            <w:r w:rsidRPr="00F26E25">
              <w:rPr>
                <w:rFonts w:ascii="Arial" w:hAnsi="Arial" w:cs="Arial"/>
                <w:sz w:val="24"/>
                <w:szCs w:val="24"/>
              </w:rPr>
              <w:tab/>
              <w:t>Environmental control – through sensors which can remotely monitor humidity, temperature and cardon dioxide emissions, informing of multiple indicators for decarbonisation</w:t>
            </w:r>
          </w:p>
          <w:p w14:paraId="076EEFD8" w14:textId="37A18A3D" w:rsidR="00CB55C3" w:rsidRPr="00CB55C3" w:rsidRDefault="00CB55C3" w:rsidP="00CB55C3">
            <w:pPr>
              <w:pStyle w:val="ListParagraph"/>
              <w:numPr>
                <w:ilvl w:val="0"/>
                <w:numId w:val="6"/>
              </w:numPr>
              <w:spacing w:after="0" w:line="240" w:lineRule="auto"/>
              <w:rPr>
                <w:rFonts w:ascii="Arial" w:hAnsi="Arial" w:cs="Arial"/>
                <w:sz w:val="24"/>
                <w:szCs w:val="24"/>
              </w:rPr>
            </w:pPr>
            <w:r w:rsidRPr="00CB55C3">
              <w:rPr>
                <w:rFonts w:ascii="Arial" w:hAnsi="Arial" w:cs="Arial"/>
                <w:sz w:val="24"/>
                <w:szCs w:val="24"/>
              </w:rPr>
              <w:t>Where appropriate, the</w:t>
            </w:r>
            <w:r w:rsidR="00C34485">
              <w:rPr>
                <w:rFonts w:ascii="Arial" w:hAnsi="Arial" w:cs="Arial"/>
                <w:sz w:val="24"/>
                <w:szCs w:val="24"/>
              </w:rPr>
              <w:t xml:space="preserve"> </w:t>
            </w:r>
            <w:r w:rsidR="00F26E25">
              <w:rPr>
                <w:rFonts w:ascii="Arial" w:hAnsi="Arial" w:cs="Arial"/>
                <w:sz w:val="24"/>
                <w:szCs w:val="24"/>
              </w:rPr>
              <w:t xml:space="preserve">energy efficiency home </w:t>
            </w:r>
            <w:r w:rsidRPr="00CB55C3">
              <w:rPr>
                <w:rFonts w:ascii="Arial" w:hAnsi="Arial" w:cs="Arial"/>
                <w:sz w:val="24"/>
                <w:szCs w:val="24"/>
              </w:rPr>
              <w:t xml:space="preserve">improvements will support the access needs of </w:t>
            </w:r>
            <w:r w:rsidR="00F26E25">
              <w:rPr>
                <w:rFonts w:ascii="Arial" w:hAnsi="Arial" w:cs="Arial"/>
                <w:sz w:val="24"/>
                <w:szCs w:val="24"/>
              </w:rPr>
              <w:t>vulnerable residents who are suffering as a result of fuel poverty, by installing measures which will reduce fuel bills, creat</w:t>
            </w:r>
            <w:r w:rsidR="000D3CC4">
              <w:rPr>
                <w:rFonts w:ascii="Arial" w:hAnsi="Arial" w:cs="Arial"/>
                <w:sz w:val="24"/>
                <w:szCs w:val="24"/>
              </w:rPr>
              <w:t xml:space="preserve">ing </w:t>
            </w:r>
            <w:r w:rsidR="00F26E25">
              <w:rPr>
                <w:rFonts w:ascii="Arial" w:hAnsi="Arial" w:cs="Arial"/>
                <w:sz w:val="24"/>
                <w:szCs w:val="24"/>
              </w:rPr>
              <w:t xml:space="preserve">warmer, safer and more </w:t>
            </w:r>
            <w:r w:rsidR="000D3CC4">
              <w:rPr>
                <w:rFonts w:ascii="Arial" w:hAnsi="Arial" w:cs="Arial"/>
                <w:sz w:val="24"/>
                <w:szCs w:val="24"/>
              </w:rPr>
              <w:t>comfortable</w:t>
            </w:r>
            <w:r w:rsidR="00F26E25">
              <w:rPr>
                <w:rFonts w:ascii="Arial" w:hAnsi="Arial" w:cs="Arial"/>
                <w:sz w:val="24"/>
                <w:szCs w:val="24"/>
              </w:rPr>
              <w:t xml:space="preserve"> living environments. </w:t>
            </w:r>
            <w:r w:rsidRPr="00CB55C3">
              <w:rPr>
                <w:rFonts w:ascii="Arial" w:hAnsi="Arial" w:cs="Arial"/>
                <w:sz w:val="24"/>
                <w:szCs w:val="24"/>
              </w:rPr>
              <w:t xml:space="preserve"> </w:t>
            </w:r>
            <w:r w:rsidR="000D3CC4">
              <w:rPr>
                <w:rFonts w:ascii="Arial" w:hAnsi="Arial" w:cs="Arial"/>
                <w:sz w:val="24"/>
                <w:szCs w:val="24"/>
              </w:rPr>
              <w:t xml:space="preserve">  Safety will be impacted by way of the installation of environmental sensors.</w:t>
            </w:r>
          </w:p>
          <w:p w14:paraId="3E864384" w14:textId="1AF7B5E5" w:rsidR="00CB55C3" w:rsidRPr="006636FF" w:rsidRDefault="00CB55C3" w:rsidP="006636FF">
            <w:pPr>
              <w:spacing w:after="0" w:line="240" w:lineRule="auto"/>
              <w:rPr>
                <w:rFonts w:ascii="Arial" w:hAnsi="Arial" w:cs="Arial"/>
                <w:sz w:val="24"/>
                <w:szCs w:val="24"/>
              </w:rPr>
            </w:pPr>
          </w:p>
        </w:tc>
      </w:tr>
      <w:tr w:rsidR="001B4788" w:rsidRPr="0090668B" w14:paraId="3E864387" w14:textId="77777777" w:rsidTr="003F6D6A">
        <w:trPr>
          <w:trHeight w:val="240"/>
        </w:trPr>
        <w:tc>
          <w:tcPr>
            <w:tcW w:w="5000" w:type="pct"/>
            <w:shd w:val="clear" w:color="auto" w:fill="auto"/>
          </w:tcPr>
          <w:p w14:paraId="486E0F42" w14:textId="77BCCA59" w:rsidR="001B4788" w:rsidRPr="00E11720" w:rsidRDefault="00BE3CDE" w:rsidP="00E11720">
            <w:pPr>
              <w:pStyle w:val="ListParagraph"/>
              <w:numPr>
                <w:ilvl w:val="0"/>
                <w:numId w:val="7"/>
              </w:numPr>
              <w:spacing w:after="0" w:line="240" w:lineRule="auto"/>
              <w:rPr>
                <w:rFonts w:ascii="Arial" w:eastAsia="Times New Roman" w:hAnsi="Arial" w:cs="Arial"/>
                <w:b/>
                <w:sz w:val="24"/>
                <w:szCs w:val="24"/>
                <w:lang w:eastAsia="en-GB"/>
              </w:rPr>
            </w:pPr>
            <w:r w:rsidRPr="00E11720">
              <w:rPr>
                <w:rFonts w:ascii="Arial" w:eastAsia="Times New Roman" w:hAnsi="Arial" w:cs="Arial"/>
                <w:b/>
                <w:sz w:val="24"/>
                <w:szCs w:val="24"/>
                <w:lang w:eastAsia="en-GB"/>
              </w:rPr>
              <w:lastRenderedPageBreak/>
              <w:t xml:space="preserve">Summarise any potential negative impact(s) </w:t>
            </w:r>
            <w:r w:rsidR="00C11769" w:rsidRPr="00E11720">
              <w:rPr>
                <w:rFonts w:ascii="Arial" w:eastAsia="Times New Roman" w:hAnsi="Arial" w:cs="Arial"/>
                <w:b/>
                <w:sz w:val="24"/>
                <w:szCs w:val="24"/>
                <w:lang w:eastAsia="en-GB"/>
              </w:rPr>
              <w:t>identified</w:t>
            </w:r>
            <w:r w:rsidRPr="00E11720">
              <w:rPr>
                <w:rFonts w:ascii="Arial" w:eastAsia="Times New Roman" w:hAnsi="Arial" w:cs="Arial"/>
                <w:b/>
                <w:sz w:val="24"/>
                <w:szCs w:val="24"/>
                <w:lang w:eastAsia="en-GB"/>
              </w:rPr>
              <w:t xml:space="preserve"> and mitigating actions</w:t>
            </w:r>
          </w:p>
          <w:p w14:paraId="7A31284E" w14:textId="72BD8974" w:rsidR="00E11720" w:rsidRDefault="00E11720" w:rsidP="00E11720">
            <w:pPr>
              <w:spacing w:after="0" w:line="240" w:lineRule="auto"/>
              <w:rPr>
                <w:rFonts w:ascii="Arial" w:eastAsia="Times New Roman" w:hAnsi="Arial" w:cs="Arial"/>
                <w:b/>
                <w:sz w:val="24"/>
                <w:szCs w:val="24"/>
                <w:lang w:eastAsia="en-GB"/>
              </w:rPr>
            </w:pPr>
          </w:p>
          <w:p w14:paraId="5D19F66E" w14:textId="24A3A58A" w:rsidR="00CB55C3" w:rsidRPr="00CB55C3" w:rsidRDefault="00CB55C3" w:rsidP="00CB55C3">
            <w:pPr>
              <w:spacing w:after="0" w:line="240" w:lineRule="auto"/>
              <w:rPr>
                <w:rFonts w:ascii="Arial" w:hAnsi="Arial" w:cs="Arial"/>
                <w:sz w:val="24"/>
                <w:szCs w:val="24"/>
              </w:rPr>
            </w:pPr>
            <w:r w:rsidRPr="00CB55C3">
              <w:rPr>
                <w:rFonts w:ascii="Arial" w:eastAsia="Times New Roman" w:hAnsi="Arial" w:cs="Arial"/>
                <w:sz w:val="24"/>
                <w:szCs w:val="24"/>
                <w:lang w:eastAsia="en-GB"/>
              </w:rPr>
              <w:t xml:space="preserve">We do not anticipate that </w:t>
            </w:r>
            <w:r>
              <w:rPr>
                <w:rFonts w:ascii="Arial" w:eastAsia="Times New Roman" w:hAnsi="Arial" w:cs="Arial"/>
                <w:sz w:val="24"/>
                <w:szCs w:val="24"/>
                <w:lang w:eastAsia="en-GB"/>
              </w:rPr>
              <w:t>these</w:t>
            </w:r>
            <w:r w:rsidRPr="00CB55C3">
              <w:rPr>
                <w:rFonts w:ascii="Arial" w:eastAsia="Times New Roman" w:hAnsi="Arial" w:cs="Arial"/>
                <w:sz w:val="24"/>
                <w:szCs w:val="24"/>
                <w:lang w:eastAsia="en-GB"/>
              </w:rPr>
              <w:t xml:space="preserve"> </w:t>
            </w:r>
            <w:r w:rsidRPr="00CB55C3">
              <w:rPr>
                <w:rFonts w:ascii="Arial" w:hAnsi="Arial" w:cs="Arial"/>
                <w:sz w:val="24"/>
                <w:szCs w:val="24"/>
              </w:rPr>
              <w:t>project</w:t>
            </w:r>
            <w:r>
              <w:rPr>
                <w:rFonts w:ascii="Arial" w:hAnsi="Arial" w:cs="Arial"/>
                <w:sz w:val="24"/>
                <w:szCs w:val="24"/>
              </w:rPr>
              <w:t>s</w:t>
            </w:r>
            <w:r w:rsidRPr="00CB55C3">
              <w:rPr>
                <w:rFonts w:ascii="Arial" w:hAnsi="Arial" w:cs="Arial"/>
                <w:sz w:val="24"/>
                <w:szCs w:val="24"/>
              </w:rPr>
              <w:t xml:space="preserve"> will have a </w:t>
            </w:r>
            <w:r w:rsidR="006636FF" w:rsidRPr="00CB55C3">
              <w:rPr>
                <w:rFonts w:ascii="Arial" w:hAnsi="Arial" w:cs="Arial"/>
                <w:sz w:val="24"/>
                <w:szCs w:val="24"/>
              </w:rPr>
              <w:t>negative impact</w:t>
            </w:r>
            <w:r w:rsidRPr="00CB55C3">
              <w:rPr>
                <w:rFonts w:ascii="Arial" w:hAnsi="Arial" w:cs="Arial"/>
                <w:sz w:val="24"/>
                <w:szCs w:val="24"/>
              </w:rPr>
              <w:t xml:space="preserve"> on Harrow residents or result in any direct or indirect discrimination of any group that shares protected characteristics. </w:t>
            </w:r>
          </w:p>
          <w:p w14:paraId="3E864386" w14:textId="19599E3E" w:rsidR="002C29EA" w:rsidRPr="00DC57F5" w:rsidRDefault="002C29EA" w:rsidP="00C11769">
            <w:pPr>
              <w:spacing w:after="0" w:line="240" w:lineRule="auto"/>
              <w:rPr>
                <w:rFonts w:ascii="Arial" w:eastAsia="Times New Roman" w:hAnsi="Arial" w:cs="Arial"/>
                <w:bCs/>
                <w:sz w:val="24"/>
                <w:szCs w:val="24"/>
                <w:lang w:eastAsia="en-GB"/>
              </w:rPr>
            </w:pPr>
          </w:p>
        </w:tc>
      </w:tr>
    </w:tbl>
    <w:p w14:paraId="3E864388" w14:textId="77777777" w:rsidR="006C677D" w:rsidRPr="0090668B" w:rsidRDefault="006C677D" w:rsidP="00783BCB">
      <w:pPr>
        <w:spacing w:after="0" w:line="240" w:lineRule="auto"/>
        <w:ind w:left="567"/>
        <w:rPr>
          <w:rFonts w:ascii="Times New Roman" w:eastAsia="Times New Roman" w:hAnsi="Times New Roman"/>
          <w:sz w:val="20"/>
          <w:szCs w:val="20"/>
          <w:lang w:eastAsia="en-GB"/>
        </w:rPr>
      </w:pPr>
      <w:r w:rsidRPr="0090668B">
        <w:rPr>
          <w:rFonts w:ascii="Times New Roman" w:eastAsia="Times New Roman" w:hAnsi="Times New Roman"/>
          <w:sz w:val="20"/>
          <w:szCs w:val="20"/>
          <w:lang w:eastAsia="en-GB"/>
        </w:rPr>
        <w:br w:type="page"/>
      </w:r>
    </w:p>
    <w:tbl>
      <w:tblPr>
        <w:tblW w:w="14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818"/>
        <w:gridCol w:w="850"/>
        <w:gridCol w:w="992"/>
        <w:gridCol w:w="1134"/>
        <w:gridCol w:w="1134"/>
      </w:tblGrid>
      <w:tr w:rsidR="006C677D" w:rsidRPr="0090668B" w14:paraId="3E86438B" w14:textId="77777777" w:rsidTr="006636FF">
        <w:trPr>
          <w:trHeight w:val="227"/>
        </w:trPr>
        <w:tc>
          <w:tcPr>
            <w:tcW w:w="10519" w:type="dxa"/>
            <w:gridSpan w:val="2"/>
            <w:tcBorders>
              <w:bottom w:val="single" w:sz="4" w:space="0" w:color="auto"/>
            </w:tcBorders>
            <w:shd w:val="clear" w:color="auto" w:fill="7030A0"/>
          </w:tcPr>
          <w:p w14:paraId="3E864389" w14:textId="77777777" w:rsidR="006C677D" w:rsidRPr="0090668B" w:rsidRDefault="006C677D" w:rsidP="001B4788">
            <w:pPr>
              <w:spacing w:after="0" w:line="240" w:lineRule="auto"/>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lastRenderedPageBreak/>
              <w:t>2. Assessing impact</w:t>
            </w:r>
          </w:p>
        </w:tc>
        <w:tc>
          <w:tcPr>
            <w:tcW w:w="4110" w:type="dxa"/>
            <w:gridSpan w:val="4"/>
            <w:shd w:val="clear" w:color="auto" w:fill="7030A0"/>
            <w:vAlign w:val="center"/>
          </w:tcPr>
          <w:p w14:paraId="3E86438A" w14:textId="77777777" w:rsidR="006C677D" w:rsidRPr="0090668B" w:rsidRDefault="006C677D" w:rsidP="001B4788">
            <w:pPr>
              <w:spacing w:after="0" w:line="240" w:lineRule="auto"/>
              <w:rPr>
                <w:rFonts w:ascii="Arial" w:eastAsia="Times New Roman" w:hAnsi="Arial" w:cs="Arial"/>
                <w:color w:val="FFFFFF"/>
                <w:sz w:val="20"/>
                <w:szCs w:val="20"/>
                <w:lang w:eastAsia="en-GB"/>
              </w:rPr>
            </w:pPr>
          </w:p>
        </w:tc>
      </w:tr>
      <w:tr w:rsidR="006C677D" w:rsidRPr="0090668B" w14:paraId="3E86438E" w14:textId="77777777" w:rsidTr="006636FF">
        <w:trPr>
          <w:trHeight w:val="831"/>
        </w:trPr>
        <w:tc>
          <w:tcPr>
            <w:tcW w:w="10519" w:type="dxa"/>
            <w:gridSpan w:val="2"/>
            <w:tcBorders>
              <w:bottom w:val="single" w:sz="4" w:space="0" w:color="auto"/>
            </w:tcBorders>
            <w:shd w:val="clear" w:color="auto" w:fill="7030A0"/>
          </w:tcPr>
          <w:p w14:paraId="3E86438C" w14:textId="77777777" w:rsidR="007F652E" w:rsidRPr="00612039" w:rsidRDefault="005763E5" w:rsidP="00ED7484">
            <w:pPr>
              <w:spacing w:after="0" w:line="240" w:lineRule="auto"/>
              <w:rPr>
                <w:rFonts w:ascii="Tahoma" w:eastAsia="Times New Roman" w:hAnsi="Tahoma" w:cs="Tahoma"/>
                <w:lang w:eastAsia="en-GB"/>
              </w:rPr>
            </w:pPr>
            <w:r>
              <w:rPr>
                <w:rFonts w:ascii="Arial" w:eastAsia="Times New Roman" w:hAnsi="Arial" w:cs="Arial"/>
                <w:color w:val="FFFFFF"/>
                <w:lang w:eastAsia="en-GB"/>
              </w:rPr>
              <w:t xml:space="preserve">You are required to undertake a detailed analysis of the impact of your proposals on groups with protected </w:t>
            </w:r>
            <w:r w:rsidR="00594EE0">
              <w:rPr>
                <w:rFonts w:ascii="Arial" w:eastAsia="Times New Roman" w:hAnsi="Arial" w:cs="Arial"/>
                <w:color w:val="FFFFFF"/>
                <w:lang w:eastAsia="en-GB"/>
              </w:rPr>
              <w:t xml:space="preserve">characteristics. </w:t>
            </w:r>
            <w:r w:rsidR="00C42B23">
              <w:rPr>
                <w:rFonts w:ascii="Arial" w:eastAsia="Times New Roman" w:hAnsi="Arial" w:cs="Arial"/>
                <w:color w:val="FFFFFF"/>
                <w:lang w:eastAsia="en-GB"/>
              </w:rPr>
              <w:t xml:space="preserve">You should refer to </w:t>
            </w:r>
            <w:hyperlink r:id="rId22" w:history="1">
              <w:r w:rsidRPr="00594EE0">
                <w:rPr>
                  <w:rStyle w:val="Hyperlink"/>
                  <w:rFonts w:ascii="Arial" w:eastAsia="Times New Roman" w:hAnsi="Arial" w:cs="Arial"/>
                  <w:color w:val="FFFFFF" w:themeColor="background1"/>
                  <w:lang w:eastAsia="en-GB"/>
                </w:rPr>
                <w:t>boroug</w:t>
              </w:r>
              <w:r w:rsidR="003E432D" w:rsidRPr="00594EE0">
                <w:rPr>
                  <w:rStyle w:val="Hyperlink"/>
                  <w:rFonts w:ascii="Arial" w:eastAsia="Times New Roman" w:hAnsi="Arial" w:cs="Arial"/>
                  <w:color w:val="FFFFFF" w:themeColor="background1"/>
                  <w:lang w:eastAsia="en-GB"/>
                </w:rPr>
                <w:t>h profile data</w:t>
              </w:r>
            </w:hyperlink>
            <w:r w:rsidR="003E432D">
              <w:rPr>
                <w:rFonts w:ascii="Arial" w:eastAsia="Times New Roman" w:hAnsi="Arial" w:cs="Arial"/>
                <w:color w:val="FFFFFF"/>
                <w:lang w:eastAsia="en-GB"/>
              </w:rPr>
              <w:t xml:space="preserve">, </w:t>
            </w:r>
            <w:hyperlink r:id="rId23" w:history="1">
              <w:r w:rsidR="003E432D" w:rsidRPr="00594EE0">
                <w:rPr>
                  <w:rStyle w:val="Hyperlink"/>
                  <w:rFonts w:ascii="Arial" w:eastAsia="Times New Roman" w:hAnsi="Arial" w:cs="Arial"/>
                  <w:color w:val="FFFFFF" w:themeColor="background1"/>
                  <w:lang w:eastAsia="en-GB"/>
                </w:rPr>
                <w:t>equalities data</w:t>
              </w:r>
            </w:hyperlink>
            <w:r w:rsidR="00ED7484">
              <w:rPr>
                <w:rFonts w:ascii="Arial" w:eastAsia="Times New Roman" w:hAnsi="Arial" w:cs="Arial"/>
                <w:color w:val="FFFFFF"/>
                <w:lang w:eastAsia="en-GB"/>
              </w:rPr>
              <w:t xml:space="preserve">, service user </w:t>
            </w:r>
            <w:r>
              <w:rPr>
                <w:rFonts w:ascii="Arial" w:eastAsia="Times New Roman" w:hAnsi="Arial" w:cs="Arial"/>
                <w:color w:val="FFFFFF"/>
                <w:lang w:eastAsia="en-GB"/>
              </w:rPr>
              <w:t>information, consultation responses and any other relevant data/evidence to help you assess an</w:t>
            </w:r>
            <w:r w:rsidR="00B22149">
              <w:rPr>
                <w:rFonts w:ascii="Arial" w:eastAsia="Times New Roman" w:hAnsi="Arial" w:cs="Arial"/>
                <w:color w:val="FFFFFF"/>
                <w:lang w:eastAsia="en-GB"/>
              </w:rPr>
              <w:t xml:space="preserve">d explain what impact (if any) </w:t>
            </w:r>
            <w:r>
              <w:rPr>
                <w:rFonts w:ascii="Arial" w:eastAsia="Times New Roman" w:hAnsi="Arial" w:cs="Arial"/>
                <w:color w:val="FFFFFF"/>
                <w:lang w:eastAsia="en-GB"/>
              </w:rPr>
              <w:t xml:space="preserve">your proposal(s) will have on </w:t>
            </w:r>
            <w:r w:rsidRPr="008D6462">
              <w:rPr>
                <w:rFonts w:ascii="Arial" w:eastAsia="Times New Roman" w:hAnsi="Arial" w:cs="Arial"/>
                <w:b/>
                <w:color w:val="FFFFFF"/>
                <w:lang w:eastAsia="en-GB"/>
              </w:rPr>
              <w:t xml:space="preserve">each </w:t>
            </w:r>
            <w:r>
              <w:rPr>
                <w:rFonts w:ascii="Arial" w:eastAsia="Times New Roman" w:hAnsi="Arial" w:cs="Arial"/>
                <w:color w:val="FFFFFF"/>
                <w:lang w:eastAsia="en-GB"/>
              </w:rPr>
              <w:t xml:space="preserve">group.  </w:t>
            </w:r>
            <w:r>
              <w:rPr>
                <w:rFonts w:ascii="Arial" w:hAnsi="Arial" w:cs="Arial"/>
                <w:color w:val="FFFFFF" w:themeColor="background1"/>
              </w:rPr>
              <w:t>Where there are gaps in data, you should state this in the boxes below and what action (if any), you will take to address this in the future.</w:t>
            </w:r>
          </w:p>
        </w:tc>
        <w:tc>
          <w:tcPr>
            <w:tcW w:w="4110" w:type="dxa"/>
            <w:gridSpan w:val="4"/>
            <w:shd w:val="clear" w:color="auto" w:fill="7030A0"/>
          </w:tcPr>
          <w:p w14:paraId="3E86438D" w14:textId="77777777" w:rsidR="006C677D" w:rsidRPr="00701D5A" w:rsidRDefault="006C677D" w:rsidP="00516FE1">
            <w:pPr>
              <w:spacing w:after="0" w:line="240" w:lineRule="auto"/>
              <w:rPr>
                <w:rFonts w:ascii="Arial" w:eastAsia="Times New Roman" w:hAnsi="Arial" w:cs="Arial"/>
                <w:color w:val="FFFFFF"/>
                <w:sz w:val="20"/>
                <w:szCs w:val="20"/>
                <w:lang w:eastAsia="en-GB"/>
              </w:rPr>
            </w:pPr>
            <w:r w:rsidRPr="00701D5A">
              <w:rPr>
                <w:rFonts w:ascii="Arial" w:eastAsia="Times New Roman" w:hAnsi="Arial" w:cs="Arial"/>
                <w:color w:val="FFFFFF"/>
                <w:sz w:val="20"/>
                <w:szCs w:val="20"/>
                <w:lang w:eastAsia="en-GB"/>
              </w:rPr>
              <w:t xml:space="preserve">What does the evidence tell you about the impact your proposal may have on groups with protected characteristics?  </w:t>
            </w:r>
            <w:r w:rsidR="00516FE1">
              <w:rPr>
                <w:rFonts w:ascii="Arial" w:eastAsia="Times New Roman" w:hAnsi="Arial" w:cs="Arial"/>
                <w:color w:val="FFFFFF"/>
                <w:sz w:val="20"/>
                <w:szCs w:val="20"/>
                <w:lang w:eastAsia="en-GB"/>
              </w:rPr>
              <w:t xml:space="preserve">Click </w:t>
            </w:r>
            <w:r w:rsidRPr="00701D5A">
              <w:rPr>
                <w:rFonts w:ascii="Arial" w:eastAsia="Times New Roman" w:hAnsi="Arial" w:cs="Arial"/>
                <w:color w:val="FFFFFF"/>
                <w:sz w:val="20"/>
                <w:szCs w:val="20"/>
                <w:lang w:eastAsia="en-GB"/>
              </w:rPr>
              <w:t xml:space="preserve"> the  </w:t>
            </w:r>
            <w:r w:rsidR="00516FE1">
              <w:rPr>
                <w:rFonts w:ascii="Arial" w:eastAsia="Times New Roman" w:hAnsi="Arial" w:cs="Arial"/>
                <w:color w:val="FFFFFF"/>
                <w:sz w:val="20"/>
                <w:szCs w:val="20"/>
                <w:lang w:eastAsia="en-GB"/>
              </w:rPr>
              <w:t xml:space="preserve">relevant box </w:t>
            </w:r>
            <w:r w:rsidRPr="00701D5A">
              <w:rPr>
                <w:rFonts w:ascii="Arial" w:eastAsia="Times New Roman" w:hAnsi="Arial" w:cs="Arial"/>
                <w:color w:val="FFFFFF"/>
                <w:sz w:val="20"/>
                <w:szCs w:val="20"/>
                <w:lang w:eastAsia="en-GB"/>
              </w:rPr>
              <w:t xml:space="preserve"> to indicate whether your proposal will have a positive impact, negative (minor, major), or no impact</w:t>
            </w:r>
          </w:p>
        </w:tc>
      </w:tr>
      <w:tr w:rsidR="00C314C5" w:rsidRPr="0090668B" w14:paraId="3E864397" w14:textId="77777777" w:rsidTr="006636FF">
        <w:trPr>
          <w:cantSplit/>
          <w:trHeight w:val="570"/>
        </w:trPr>
        <w:tc>
          <w:tcPr>
            <w:tcW w:w="1701" w:type="dxa"/>
            <w:vMerge w:val="restart"/>
            <w:shd w:val="clear" w:color="auto" w:fill="7030A0"/>
          </w:tcPr>
          <w:p w14:paraId="3E86438F" w14:textId="77777777" w:rsidR="00C314C5" w:rsidRPr="0090668B" w:rsidRDefault="00C314C5" w:rsidP="00C314C5">
            <w:pPr>
              <w:spacing w:after="0" w:line="240" w:lineRule="auto"/>
              <w:ind w:left="-108" w:firstLine="108"/>
              <w:rPr>
                <w:rFonts w:ascii="Arial" w:eastAsia="Times New Roman" w:hAnsi="Arial" w:cs="Arial"/>
                <w:b/>
                <w:color w:val="FFFFFF"/>
                <w:lang w:eastAsia="en-GB"/>
              </w:rPr>
            </w:pPr>
            <w:r>
              <w:rPr>
                <w:rFonts w:ascii="Arial" w:eastAsia="Times New Roman" w:hAnsi="Arial" w:cs="Arial"/>
                <w:b/>
                <w:color w:val="FFFFFF"/>
                <w:lang w:eastAsia="en-GB"/>
              </w:rPr>
              <w:t>Protected c</w:t>
            </w:r>
            <w:r w:rsidRPr="0090668B">
              <w:rPr>
                <w:rFonts w:ascii="Arial" w:eastAsia="Times New Roman" w:hAnsi="Arial" w:cs="Arial"/>
                <w:b/>
                <w:color w:val="FFFFFF"/>
                <w:lang w:eastAsia="en-GB"/>
              </w:rPr>
              <w:t>haracteristic</w:t>
            </w:r>
          </w:p>
        </w:tc>
        <w:tc>
          <w:tcPr>
            <w:tcW w:w="8818" w:type="dxa"/>
            <w:vMerge w:val="restart"/>
            <w:shd w:val="clear" w:color="auto" w:fill="7030A0"/>
          </w:tcPr>
          <w:p w14:paraId="3E864390" w14:textId="77777777" w:rsidR="005763E5" w:rsidRDefault="005763E5" w:rsidP="005763E5">
            <w:pPr>
              <w:spacing w:after="0" w:line="240" w:lineRule="auto"/>
              <w:rPr>
                <w:rFonts w:ascii="Arial" w:eastAsia="Times New Roman" w:hAnsi="Arial" w:cs="Arial"/>
                <w:color w:val="FFFFFF"/>
                <w:lang w:eastAsia="en-GB"/>
              </w:rPr>
            </w:pPr>
            <w:r>
              <w:rPr>
                <w:rFonts w:ascii="Arial" w:eastAsia="Times New Roman" w:hAnsi="Arial" w:cs="Arial"/>
                <w:color w:val="FFFFFF"/>
                <w:lang w:eastAsia="en-GB"/>
              </w:rPr>
              <w:t xml:space="preserve">For </w:t>
            </w:r>
            <w:r w:rsidRPr="00935C0C">
              <w:rPr>
                <w:rFonts w:ascii="Arial" w:eastAsia="Times New Roman" w:hAnsi="Arial" w:cs="Arial"/>
                <w:b/>
                <w:color w:val="FFFFFF"/>
                <w:lang w:eastAsia="en-GB"/>
              </w:rPr>
              <w:t>each</w:t>
            </w:r>
            <w:r>
              <w:rPr>
                <w:rFonts w:ascii="Arial" w:eastAsia="Times New Roman" w:hAnsi="Arial" w:cs="Arial"/>
                <w:color w:val="FFFFFF"/>
                <w:lang w:eastAsia="en-GB"/>
              </w:rPr>
              <w:t xml:space="preserve"> protected characteristic, explain in detail what the evidence is suggesting and the im</w:t>
            </w:r>
            <w:r w:rsidR="00935C0C">
              <w:rPr>
                <w:rFonts w:ascii="Arial" w:eastAsia="Times New Roman" w:hAnsi="Arial" w:cs="Arial"/>
                <w:color w:val="FFFFFF"/>
                <w:lang w:eastAsia="en-GB"/>
              </w:rPr>
              <w:t xml:space="preserve">pact of your proposal (if any). </w:t>
            </w:r>
            <w:r>
              <w:rPr>
                <w:rFonts w:ascii="Arial" w:eastAsia="Times New Roman" w:hAnsi="Arial" w:cs="Arial"/>
                <w:color w:val="FFFFFF"/>
                <w:lang w:eastAsia="en-GB"/>
              </w:rPr>
              <w:t>Click the appropriate box on the right to indicate the outcome of your analysis.</w:t>
            </w:r>
          </w:p>
          <w:p w14:paraId="3E864391" w14:textId="77777777" w:rsidR="00C314C5" w:rsidRPr="0090668B" w:rsidRDefault="00C314C5" w:rsidP="0051237F">
            <w:pPr>
              <w:spacing w:after="0" w:line="240" w:lineRule="auto"/>
              <w:rPr>
                <w:rFonts w:ascii="Arial" w:eastAsia="Times New Roman" w:hAnsi="Arial" w:cs="Arial"/>
                <w:color w:val="FFFFFF"/>
                <w:lang w:eastAsia="en-GB"/>
              </w:rPr>
            </w:pPr>
          </w:p>
        </w:tc>
        <w:tc>
          <w:tcPr>
            <w:tcW w:w="850" w:type="dxa"/>
            <w:vMerge w:val="restart"/>
            <w:shd w:val="clear" w:color="auto" w:fill="7030A0"/>
            <w:textDirection w:val="btLr"/>
          </w:tcPr>
          <w:p w14:paraId="3E864392" w14:textId="77777777" w:rsidR="00C314C5" w:rsidRPr="0090668B" w:rsidRDefault="00C314C5" w:rsidP="00FC220A">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Positive impact</w:t>
            </w:r>
          </w:p>
        </w:tc>
        <w:tc>
          <w:tcPr>
            <w:tcW w:w="2126" w:type="dxa"/>
            <w:gridSpan w:val="2"/>
            <w:shd w:val="clear" w:color="auto" w:fill="7030A0"/>
          </w:tcPr>
          <w:p w14:paraId="3E864393" w14:textId="77777777" w:rsidR="00C314C5" w:rsidRPr="00B22149" w:rsidRDefault="00C314C5" w:rsidP="00FC220A">
            <w:pPr>
              <w:spacing w:after="0" w:line="240" w:lineRule="auto"/>
              <w:jc w:val="center"/>
              <w:rPr>
                <w:rFonts w:ascii="Arial" w:eastAsia="Times New Roman" w:hAnsi="Arial" w:cs="Arial"/>
                <w:b/>
                <w:color w:val="FFFFFF"/>
                <w:lang w:eastAsia="en-GB"/>
              </w:rPr>
            </w:pPr>
            <w:r w:rsidRPr="00B22149">
              <w:rPr>
                <w:rFonts w:ascii="Arial" w:eastAsia="Times New Roman" w:hAnsi="Arial" w:cs="Arial"/>
                <w:b/>
                <w:color w:val="FFFFFF"/>
                <w:lang w:eastAsia="en-GB"/>
              </w:rPr>
              <w:t>Negative</w:t>
            </w:r>
          </w:p>
          <w:p w14:paraId="3E864394" w14:textId="77777777" w:rsidR="00C314C5" w:rsidRPr="0090668B" w:rsidRDefault="00C314C5" w:rsidP="00FC220A">
            <w:pPr>
              <w:spacing w:after="0" w:line="240" w:lineRule="auto"/>
              <w:jc w:val="center"/>
              <w:rPr>
                <w:rFonts w:ascii="Arial" w:eastAsia="Times New Roman" w:hAnsi="Arial" w:cs="Arial"/>
                <w:color w:val="FFFFFF"/>
                <w:lang w:eastAsia="en-GB"/>
              </w:rPr>
            </w:pPr>
            <w:r w:rsidRPr="00B22149">
              <w:rPr>
                <w:rFonts w:ascii="Arial" w:eastAsia="Times New Roman" w:hAnsi="Arial" w:cs="Arial"/>
                <w:b/>
                <w:color w:val="FFFFFF"/>
                <w:lang w:eastAsia="en-GB"/>
              </w:rPr>
              <w:t>impact</w:t>
            </w:r>
          </w:p>
        </w:tc>
        <w:tc>
          <w:tcPr>
            <w:tcW w:w="1134" w:type="dxa"/>
            <w:vMerge w:val="restart"/>
            <w:shd w:val="clear" w:color="auto" w:fill="7030A0"/>
            <w:textDirection w:val="btLr"/>
          </w:tcPr>
          <w:p w14:paraId="3E864395" w14:textId="77777777" w:rsidR="00FC220A" w:rsidRDefault="00FC220A" w:rsidP="001B4788">
            <w:pPr>
              <w:spacing w:after="0" w:line="240" w:lineRule="auto"/>
              <w:ind w:left="113" w:right="113"/>
              <w:rPr>
                <w:rFonts w:ascii="Arial" w:eastAsia="Times New Roman" w:hAnsi="Arial" w:cs="Arial"/>
                <w:color w:val="FFFFFF"/>
                <w:lang w:eastAsia="en-GB"/>
              </w:rPr>
            </w:pPr>
          </w:p>
          <w:p w14:paraId="3E864396" w14:textId="77777777" w:rsidR="00C314C5" w:rsidRPr="0090668B" w:rsidRDefault="00C314C5" w:rsidP="001B4788">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No impact</w:t>
            </w:r>
          </w:p>
        </w:tc>
      </w:tr>
      <w:tr w:rsidR="00C314C5" w:rsidRPr="0090668B" w14:paraId="3E8643A0" w14:textId="77777777" w:rsidTr="006636FF">
        <w:trPr>
          <w:cantSplit/>
          <w:trHeight w:val="988"/>
        </w:trPr>
        <w:tc>
          <w:tcPr>
            <w:tcW w:w="1701" w:type="dxa"/>
            <w:vMerge/>
            <w:tcBorders>
              <w:bottom w:val="single" w:sz="4" w:space="0" w:color="auto"/>
            </w:tcBorders>
            <w:shd w:val="clear" w:color="auto" w:fill="7030A0"/>
          </w:tcPr>
          <w:p w14:paraId="3E864398" w14:textId="77777777" w:rsidR="00C314C5" w:rsidRPr="0090668B" w:rsidRDefault="00C314C5" w:rsidP="001B4788">
            <w:pPr>
              <w:spacing w:after="0" w:line="240" w:lineRule="auto"/>
              <w:rPr>
                <w:rFonts w:ascii="Arial" w:eastAsia="Times New Roman" w:hAnsi="Arial" w:cs="Arial"/>
                <w:color w:val="FFFFFF"/>
                <w:lang w:eastAsia="en-GB"/>
              </w:rPr>
            </w:pPr>
          </w:p>
        </w:tc>
        <w:tc>
          <w:tcPr>
            <w:tcW w:w="8818" w:type="dxa"/>
            <w:vMerge/>
            <w:tcBorders>
              <w:bottom w:val="single" w:sz="4" w:space="0" w:color="auto"/>
            </w:tcBorders>
            <w:shd w:val="clear" w:color="auto" w:fill="7030A0"/>
          </w:tcPr>
          <w:p w14:paraId="3E864399" w14:textId="77777777" w:rsidR="00C314C5" w:rsidRPr="0090668B" w:rsidRDefault="00C314C5" w:rsidP="001B4788">
            <w:pPr>
              <w:spacing w:after="0" w:line="240" w:lineRule="auto"/>
              <w:rPr>
                <w:rFonts w:ascii="Arial" w:eastAsia="Times New Roman" w:hAnsi="Arial" w:cs="Arial"/>
                <w:color w:val="FFFFFF"/>
                <w:lang w:eastAsia="en-GB"/>
              </w:rPr>
            </w:pPr>
          </w:p>
        </w:tc>
        <w:tc>
          <w:tcPr>
            <w:tcW w:w="850" w:type="dxa"/>
            <w:vMerge/>
            <w:shd w:val="clear" w:color="auto" w:fill="7030A0"/>
            <w:textDirection w:val="btLr"/>
          </w:tcPr>
          <w:p w14:paraId="3E86439A" w14:textId="77777777" w:rsidR="00C314C5" w:rsidRPr="0090668B" w:rsidRDefault="00C314C5" w:rsidP="001B4788">
            <w:pPr>
              <w:spacing w:after="0" w:line="240" w:lineRule="auto"/>
              <w:ind w:left="113" w:right="113"/>
              <w:rPr>
                <w:rFonts w:ascii="Arial" w:eastAsia="Times New Roman" w:hAnsi="Arial" w:cs="Arial"/>
                <w:color w:val="FFFFFF"/>
                <w:lang w:eastAsia="en-GB"/>
              </w:rPr>
            </w:pPr>
          </w:p>
        </w:tc>
        <w:tc>
          <w:tcPr>
            <w:tcW w:w="992" w:type="dxa"/>
            <w:shd w:val="clear" w:color="auto" w:fill="7030A0"/>
            <w:textDirection w:val="btLr"/>
          </w:tcPr>
          <w:p w14:paraId="3E86439B" w14:textId="77777777" w:rsidR="00FC220A" w:rsidRDefault="00FC220A" w:rsidP="00FC220A">
            <w:pPr>
              <w:spacing w:after="0" w:line="240" w:lineRule="auto"/>
              <w:ind w:left="113" w:right="113"/>
              <w:rPr>
                <w:rFonts w:ascii="Arial" w:eastAsia="Times New Roman" w:hAnsi="Arial" w:cs="Arial"/>
                <w:color w:val="FFFFFF"/>
                <w:lang w:eastAsia="en-GB"/>
              </w:rPr>
            </w:pPr>
          </w:p>
          <w:p w14:paraId="3E86439C" w14:textId="77777777" w:rsidR="00C314C5" w:rsidRPr="0090668B" w:rsidRDefault="00C314C5" w:rsidP="00FC220A">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Minor</w:t>
            </w:r>
          </w:p>
        </w:tc>
        <w:tc>
          <w:tcPr>
            <w:tcW w:w="1134" w:type="dxa"/>
            <w:shd w:val="clear" w:color="auto" w:fill="7030A0"/>
            <w:textDirection w:val="btLr"/>
          </w:tcPr>
          <w:p w14:paraId="3E86439D" w14:textId="77777777" w:rsidR="00FC220A" w:rsidRDefault="00FC220A" w:rsidP="001B4788">
            <w:pPr>
              <w:spacing w:after="0" w:line="240" w:lineRule="auto"/>
              <w:ind w:left="113" w:right="113"/>
              <w:rPr>
                <w:rFonts w:ascii="Arial" w:eastAsia="Times New Roman" w:hAnsi="Arial" w:cs="Arial"/>
                <w:color w:val="FFFFFF"/>
                <w:lang w:eastAsia="en-GB"/>
              </w:rPr>
            </w:pPr>
          </w:p>
          <w:p w14:paraId="3E86439E" w14:textId="77777777" w:rsidR="00C314C5" w:rsidRPr="0090668B" w:rsidRDefault="00C314C5" w:rsidP="001B4788">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Major</w:t>
            </w:r>
          </w:p>
        </w:tc>
        <w:tc>
          <w:tcPr>
            <w:tcW w:w="1134" w:type="dxa"/>
            <w:vMerge/>
            <w:shd w:val="clear" w:color="auto" w:fill="7030A0"/>
            <w:textDirection w:val="btLr"/>
          </w:tcPr>
          <w:p w14:paraId="3E86439F" w14:textId="77777777" w:rsidR="00C314C5" w:rsidRPr="0090668B" w:rsidRDefault="00C314C5" w:rsidP="001B4788">
            <w:pPr>
              <w:spacing w:after="0" w:line="240" w:lineRule="auto"/>
              <w:ind w:left="113" w:right="113"/>
              <w:rPr>
                <w:rFonts w:ascii="Arial" w:eastAsia="Times New Roman" w:hAnsi="Arial" w:cs="Arial"/>
                <w:color w:val="FFFFFF"/>
                <w:lang w:eastAsia="en-GB"/>
              </w:rPr>
            </w:pPr>
          </w:p>
        </w:tc>
      </w:tr>
      <w:tr w:rsidR="00701D5A" w:rsidRPr="0090668B" w14:paraId="3E8643AC" w14:textId="77777777" w:rsidTr="006636FF">
        <w:trPr>
          <w:trHeight w:val="283"/>
        </w:trPr>
        <w:tc>
          <w:tcPr>
            <w:tcW w:w="1701" w:type="dxa"/>
            <w:shd w:val="clear" w:color="auto" w:fill="7030A0"/>
          </w:tcPr>
          <w:p w14:paraId="3E8643A1" w14:textId="77777777" w:rsidR="00701D5A" w:rsidRPr="0090668B" w:rsidRDefault="00701D5A" w:rsidP="000809B1">
            <w:pPr>
              <w:tabs>
                <w:tab w:val="left" w:pos="1303"/>
              </w:tabs>
              <w:spacing w:after="0" w:line="240" w:lineRule="auto"/>
              <w:rPr>
                <w:rFonts w:ascii="Arial" w:eastAsia="Times New Roman" w:hAnsi="Arial" w:cs="Arial"/>
                <w:bCs/>
                <w:color w:val="FFFFFF"/>
                <w:lang w:eastAsia="en-GB"/>
              </w:rPr>
            </w:pPr>
          </w:p>
          <w:p w14:paraId="3E8643A2" w14:textId="77777777" w:rsidR="00701D5A" w:rsidRPr="0090668B" w:rsidRDefault="00701D5A" w:rsidP="000809B1">
            <w:pPr>
              <w:keepNext/>
              <w:tabs>
                <w:tab w:val="left" w:pos="1303"/>
              </w:tabs>
              <w:spacing w:after="0" w:line="240" w:lineRule="auto"/>
              <w:rPr>
                <w:rFonts w:ascii="Arial" w:eastAsia="Times New Roman" w:hAnsi="Arial" w:cs="Arial"/>
                <w:b/>
                <w:color w:val="FFFFFF"/>
                <w:lang w:eastAsia="en-GB"/>
              </w:rPr>
            </w:pPr>
            <w:r>
              <w:rPr>
                <w:rFonts w:ascii="Arial" w:eastAsia="Times New Roman" w:hAnsi="Arial" w:cs="Arial"/>
                <w:b/>
                <w:bCs/>
                <w:color w:val="FFFFFF"/>
                <w:lang w:eastAsia="en-GB"/>
              </w:rPr>
              <w:t>Age</w:t>
            </w:r>
          </w:p>
        </w:tc>
        <w:tc>
          <w:tcPr>
            <w:tcW w:w="8818" w:type="dxa"/>
          </w:tcPr>
          <w:p w14:paraId="6B806D47" w14:textId="77777777" w:rsidR="00E505F0" w:rsidRPr="00395C98" w:rsidRDefault="00E505F0" w:rsidP="00E505F0">
            <w:pPr>
              <w:spacing w:after="0" w:line="240" w:lineRule="auto"/>
              <w:jc w:val="both"/>
              <w:textAlignment w:val="baseline"/>
              <w:rPr>
                <w:rFonts w:ascii="Arial" w:eastAsia="Times New Roman" w:hAnsi="Arial" w:cs="Arial"/>
                <w:lang w:eastAsia="en-GB"/>
              </w:rPr>
            </w:pPr>
            <w:r w:rsidRPr="00395C98">
              <w:rPr>
                <w:rFonts w:ascii="Arial" w:eastAsia="Times New Roman" w:hAnsi="Arial" w:cs="Arial"/>
                <w:lang w:eastAsia="en-GB"/>
              </w:rPr>
              <w:t xml:space="preserve">Harrow has a resident population of </w:t>
            </w:r>
            <w:r w:rsidRPr="00E505F0">
              <w:rPr>
                <w:rFonts w:ascii="Roboto" w:hAnsi="Roboto"/>
                <w:sz w:val="21"/>
                <w:szCs w:val="21"/>
                <w:shd w:val="clear" w:color="auto" w:fill="FFFFFF"/>
              </w:rPr>
              <w:t>261,300</w:t>
            </w:r>
            <w:r w:rsidRPr="00E505F0">
              <w:rPr>
                <w:rFonts w:ascii="Arial" w:eastAsia="Times New Roman" w:hAnsi="Arial" w:cs="Arial"/>
                <w:vertAlign w:val="superscript"/>
                <w:lang w:eastAsia="en-GB"/>
              </w:rPr>
              <w:t xml:space="preserve"> </w:t>
            </w:r>
            <w:r w:rsidRPr="00E505F0">
              <w:rPr>
                <w:rFonts w:ascii="Arial" w:eastAsia="Times New Roman" w:hAnsi="Arial" w:cs="Arial"/>
                <w:vertAlign w:val="superscript"/>
                <w:lang w:eastAsia="en-GB"/>
              </w:rPr>
              <w:footnoteReference w:id="1"/>
            </w:r>
            <w:r w:rsidRPr="00E505F0">
              <w:rPr>
                <w:rFonts w:ascii="Arial" w:eastAsia="Times New Roman" w:hAnsi="Arial" w:cs="Arial"/>
                <w:lang w:eastAsia="en-GB"/>
              </w:rPr>
              <w:t xml:space="preserve">. Increasing by </w:t>
            </w:r>
            <w:r w:rsidRPr="00E505F0">
              <w:rPr>
                <w:rFonts w:ascii="Arial" w:hAnsi="Arial" w:cs="Arial"/>
                <w:color w:val="222222"/>
                <w:spacing w:val="-8"/>
                <w:shd w:val="clear" w:color="auto" w:fill="FFFFFF"/>
              </w:rPr>
              <w:t>9.3% in the ten years between 2011 and 2021 with a</w:t>
            </w:r>
            <w:r w:rsidRPr="00E505F0">
              <w:rPr>
                <w:rFonts w:ascii="Open Sans" w:hAnsi="Open Sans" w:cs="Open Sans"/>
                <w:color w:val="222222"/>
                <w:spacing w:val="-8"/>
                <w:shd w:val="clear" w:color="auto" w:fill="FFFFFF"/>
              </w:rPr>
              <w:t>n increase of 7.8% in people aged 15 to 64 years</w:t>
            </w:r>
            <w:r w:rsidRPr="00E505F0">
              <w:rPr>
                <w:rFonts w:ascii="Open Sans" w:hAnsi="Open Sans" w:cs="Open Sans"/>
                <w:b/>
                <w:bCs/>
                <w:color w:val="222222"/>
                <w:spacing w:val="-8"/>
                <w:shd w:val="clear" w:color="auto" w:fill="FFFFFF"/>
              </w:rPr>
              <w:t xml:space="preserve">, </w:t>
            </w:r>
            <w:r w:rsidRPr="00E505F0">
              <w:rPr>
                <w:rFonts w:ascii="Arial" w:eastAsia="Times New Roman" w:hAnsi="Arial" w:cs="Arial"/>
                <w:lang w:eastAsia="en-GB"/>
              </w:rPr>
              <w:t>It has an above average working age population aged 16-64 of just under 64% (160,462) and a growing younger population aged 0-15 of 18.5% (</w:t>
            </w:r>
            <w:r w:rsidRPr="00E505F0">
              <w:rPr>
                <w:rFonts w:ascii="Arial" w:hAnsi="Arial" w:cs="Arial"/>
              </w:rPr>
              <w:t xml:space="preserve">48,300), </w:t>
            </w:r>
            <w:r w:rsidRPr="00E505F0">
              <w:rPr>
                <w:rFonts w:ascii="Arial" w:eastAsia="Times New Roman" w:hAnsi="Arial" w:cs="Arial"/>
                <w:lang w:eastAsia="en-GB"/>
              </w:rPr>
              <w:t>which is higher than the London average, suggesting that the borough</w:t>
            </w:r>
            <w:r w:rsidRPr="00395C98">
              <w:rPr>
                <w:rFonts w:ascii="Arial" w:eastAsia="Times New Roman" w:hAnsi="Arial" w:cs="Arial"/>
                <w:lang w:eastAsia="en-GB"/>
              </w:rPr>
              <w:t xml:space="preserve"> is a popular destination for families</w:t>
            </w:r>
            <w:r w:rsidRPr="00395C98">
              <w:rPr>
                <w:rFonts w:ascii="Arial" w:eastAsia="Times New Roman" w:hAnsi="Arial" w:cs="Arial"/>
                <w:vertAlign w:val="superscript"/>
                <w:lang w:eastAsia="en-GB"/>
              </w:rPr>
              <w:footnoteReference w:id="2"/>
            </w:r>
            <w:r w:rsidRPr="00395C98">
              <w:rPr>
                <w:rFonts w:ascii="Arial" w:eastAsia="Times New Roman" w:hAnsi="Arial" w:cs="Arial"/>
                <w:lang w:eastAsia="en-GB"/>
              </w:rPr>
              <w:t>.</w:t>
            </w:r>
          </w:p>
          <w:p w14:paraId="38ED3B1F" w14:textId="7AD33071" w:rsidR="00E505F0" w:rsidRDefault="00E505F0" w:rsidP="00E505F0">
            <w:pPr>
              <w:spacing w:after="0" w:line="240" w:lineRule="auto"/>
              <w:jc w:val="both"/>
              <w:textAlignment w:val="baseline"/>
              <w:rPr>
                <w:rFonts w:ascii="Arial" w:eastAsia="Times New Roman" w:hAnsi="Arial" w:cs="Arial"/>
                <w:lang w:eastAsia="en-GB"/>
              </w:rPr>
            </w:pPr>
            <w:r>
              <w:rPr>
                <w:noProof/>
              </w:rPr>
              <w:drawing>
                <wp:inline distT="0" distB="0" distL="0" distR="0" wp14:anchorId="12F6573D" wp14:editId="01041CD4">
                  <wp:extent cx="3431540" cy="2259724"/>
                  <wp:effectExtent l="0" t="0" r="16510" b="7620"/>
                  <wp:docPr id="4" name="Chart 4">
                    <a:extLst xmlns:a="http://schemas.openxmlformats.org/drawingml/2006/main">
                      <a:ext uri="{FF2B5EF4-FFF2-40B4-BE49-F238E27FC236}">
                        <a16:creationId xmlns:a16="http://schemas.microsoft.com/office/drawing/2014/main" id="{34A70843-2C5D-40FD-8F5C-129A50E3AEE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395A440" w14:textId="086F2001" w:rsidR="00BD3D43" w:rsidRDefault="00BD3D43" w:rsidP="009C4674">
            <w:pPr>
              <w:spacing w:after="0" w:line="240" w:lineRule="auto"/>
              <w:contextualSpacing/>
              <w:jc w:val="both"/>
              <w:textAlignment w:val="baseline"/>
              <w:rPr>
                <w:rFonts w:ascii="Arial" w:eastAsia="Times New Roman" w:hAnsi="Arial" w:cs="Arial"/>
                <w:bCs/>
                <w:lang w:eastAsia="en-GB"/>
              </w:rPr>
            </w:pPr>
          </w:p>
          <w:p w14:paraId="6E27712F" w14:textId="77777777" w:rsidR="00E505F0" w:rsidRPr="00E505F0" w:rsidRDefault="00E505F0" w:rsidP="00E505F0">
            <w:pPr>
              <w:numPr>
                <w:ilvl w:val="0"/>
                <w:numId w:val="8"/>
              </w:numPr>
              <w:spacing w:after="0" w:line="240" w:lineRule="auto"/>
              <w:contextualSpacing/>
              <w:jc w:val="both"/>
              <w:textAlignment w:val="baseline"/>
              <w:rPr>
                <w:rFonts w:ascii="Arial" w:hAnsi="Arial" w:cs="Arial"/>
              </w:rPr>
            </w:pPr>
            <w:r w:rsidRPr="00E505F0">
              <w:rPr>
                <w:rFonts w:ascii="Arial" w:hAnsi="Arial" w:cs="Arial"/>
              </w:rPr>
              <w:t xml:space="preserve">As with most areas in the country, the borough has an ageing population. With the number of residents aged 65 plus </w:t>
            </w:r>
            <w:r w:rsidRPr="00E505F0">
              <w:rPr>
                <w:rFonts w:ascii="Arial" w:eastAsia="Times New Roman" w:hAnsi="Arial" w:cs="Arial"/>
                <w:lang w:eastAsia="en-GB"/>
              </w:rPr>
              <w:t xml:space="preserve">Increasing by </w:t>
            </w:r>
            <w:r w:rsidRPr="00E505F0">
              <w:rPr>
                <w:rFonts w:ascii="Arial" w:hAnsi="Arial" w:cs="Arial"/>
                <w:spacing w:val="-8"/>
                <w:shd w:val="clear" w:color="auto" w:fill="FFFFFF"/>
              </w:rPr>
              <w:t xml:space="preserve">19.4% in the ten years between 2011 and 2021 with 31% rise in </w:t>
            </w:r>
            <w:r w:rsidRPr="00E505F0">
              <w:rPr>
                <w:rFonts w:ascii="Open Sans" w:hAnsi="Open Sans" w:cs="Open Sans"/>
                <w:spacing w:val="-8"/>
                <w:shd w:val="clear" w:color="auto" w:fill="FFFFFF"/>
              </w:rPr>
              <w:t>people aged 90 years and over</w:t>
            </w:r>
            <w:r w:rsidRPr="00E505F0">
              <w:rPr>
                <w:rStyle w:val="FootnoteReference"/>
                <w:rFonts w:ascii="Open Sans" w:hAnsi="Open Sans" w:cs="Open Sans"/>
                <w:spacing w:val="-8"/>
                <w:shd w:val="clear" w:color="auto" w:fill="FFFFFF"/>
              </w:rPr>
              <w:footnoteReference w:id="3"/>
            </w:r>
            <w:r w:rsidRPr="00E505F0">
              <w:rPr>
                <w:rFonts w:ascii="Open Sans" w:hAnsi="Open Sans" w:cs="Open Sans"/>
                <w:spacing w:val="-8"/>
                <w:shd w:val="clear" w:color="auto" w:fill="FFFFFF"/>
              </w:rPr>
              <w:t>. T</w:t>
            </w:r>
            <w:r w:rsidRPr="00E505F0">
              <w:rPr>
                <w:rFonts w:ascii="Arial" w:hAnsi="Arial" w:cs="Arial"/>
              </w:rPr>
              <w:t>hose aged 85 plus could increase by 60% by 2030</w:t>
            </w:r>
            <w:r w:rsidRPr="00E505F0">
              <w:rPr>
                <w:rFonts w:ascii="Arial" w:hAnsi="Arial" w:cs="Arial"/>
                <w:vertAlign w:val="superscript"/>
              </w:rPr>
              <w:footnoteReference w:id="4"/>
            </w:r>
            <w:r w:rsidRPr="00E505F0">
              <w:rPr>
                <w:rFonts w:ascii="Arial" w:hAnsi="Arial" w:cs="Arial"/>
              </w:rPr>
              <w:t>.</w:t>
            </w:r>
            <w:r w:rsidRPr="00E505F0">
              <w:rPr>
                <w:rFonts w:ascii="Arial" w:eastAsia="Times New Roman" w:hAnsi="Arial" w:cs="Arial"/>
                <w:lang w:eastAsia="en-GB"/>
              </w:rPr>
              <w:t xml:space="preserve"> </w:t>
            </w:r>
          </w:p>
          <w:p w14:paraId="7A2E0FE2" w14:textId="77777777" w:rsidR="00E505F0" w:rsidRPr="00E505F0" w:rsidRDefault="00E505F0" w:rsidP="00E505F0">
            <w:pPr>
              <w:numPr>
                <w:ilvl w:val="0"/>
                <w:numId w:val="8"/>
              </w:numPr>
              <w:spacing w:after="0" w:line="240" w:lineRule="auto"/>
              <w:contextualSpacing/>
              <w:jc w:val="both"/>
              <w:textAlignment w:val="baseline"/>
              <w:rPr>
                <w:rFonts w:ascii="Arial" w:eastAsia="Times New Roman" w:hAnsi="Arial" w:cs="Arial"/>
                <w:lang w:eastAsia="en-GB"/>
              </w:rPr>
            </w:pPr>
            <w:r w:rsidRPr="00E505F0">
              <w:rPr>
                <w:rFonts w:ascii="Arial" w:hAnsi="Arial" w:cs="Arial"/>
              </w:rPr>
              <w:t>Data available shows that t</w:t>
            </w:r>
            <w:r w:rsidRPr="00E505F0">
              <w:rPr>
                <w:rFonts w:ascii="Arial" w:eastAsia="Times New Roman" w:hAnsi="Arial" w:cs="Arial"/>
                <w:lang w:eastAsia="en-GB"/>
              </w:rPr>
              <w:t>he pandemic has adversely impacted young people aged 18-24, with 1 in 10 young people out of work</w:t>
            </w:r>
            <w:r w:rsidRPr="00E505F0">
              <w:rPr>
                <w:rFonts w:ascii="Arial" w:eastAsia="Times New Roman" w:hAnsi="Arial" w:cs="Arial"/>
                <w:vertAlign w:val="superscript"/>
                <w:lang w:eastAsia="en-GB"/>
              </w:rPr>
              <w:footnoteReference w:id="5"/>
            </w:r>
            <w:r w:rsidRPr="00E505F0">
              <w:rPr>
                <w:rFonts w:ascii="Arial" w:eastAsia="Times New Roman" w:hAnsi="Arial" w:cs="Arial"/>
                <w:lang w:eastAsia="en-GB"/>
              </w:rPr>
              <w:t xml:space="preserve">.  </w:t>
            </w:r>
          </w:p>
          <w:p w14:paraId="54243C06" w14:textId="78C87292" w:rsidR="00E505F0" w:rsidRPr="00E505F0" w:rsidRDefault="00E505F0" w:rsidP="00E505F0">
            <w:pPr>
              <w:numPr>
                <w:ilvl w:val="0"/>
                <w:numId w:val="8"/>
              </w:numPr>
              <w:spacing w:after="0" w:line="240" w:lineRule="auto"/>
              <w:contextualSpacing/>
              <w:jc w:val="both"/>
              <w:textAlignment w:val="baseline"/>
              <w:rPr>
                <w:rFonts w:ascii="Arial" w:eastAsia="Times New Roman" w:hAnsi="Arial" w:cs="Arial"/>
                <w:lang w:eastAsia="en-GB"/>
              </w:rPr>
            </w:pPr>
            <w:r w:rsidRPr="00E505F0">
              <w:rPr>
                <w:rFonts w:ascii="Arial" w:eastAsia="Times New Roman" w:hAnsi="Arial" w:cs="Arial"/>
                <w:lang w:eastAsia="en-GB"/>
              </w:rPr>
              <w:t xml:space="preserve">Harrow has one of the lowest </w:t>
            </w:r>
            <w:r w:rsidR="008E29DA" w:rsidRPr="00E505F0">
              <w:rPr>
                <w:rFonts w:ascii="Arial" w:eastAsia="Times New Roman" w:hAnsi="Arial" w:cs="Arial"/>
                <w:lang w:eastAsia="en-GB"/>
              </w:rPr>
              <w:t>proportions</w:t>
            </w:r>
            <w:r w:rsidRPr="00E505F0">
              <w:rPr>
                <w:rFonts w:ascii="Arial" w:eastAsia="Times New Roman" w:hAnsi="Arial" w:cs="Arial"/>
                <w:lang w:eastAsia="en-GB"/>
              </w:rPr>
              <w:t xml:space="preserve"> of young people Not in Education, Employment and Training (NEETS). However, due to the Covid-19 pandemic, there has been a </w:t>
            </w:r>
            <w:r w:rsidR="00D903FB" w:rsidRPr="00E505F0">
              <w:rPr>
                <w:rFonts w:ascii="Arial" w:eastAsia="Times New Roman" w:hAnsi="Arial" w:cs="Arial"/>
                <w:lang w:eastAsia="en-GB"/>
              </w:rPr>
              <w:t>significant increase in</w:t>
            </w:r>
            <w:r w:rsidRPr="00E505F0">
              <w:rPr>
                <w:rFonts w:ascii="Arial" w:eastAsia="Times New Roman" w:hAnsi="Arial" w:cs="Arial"/>
                <w:lang w:eastAsia="en-GB"/>
              </w:rPr>
              <w:t xml:space="preserve"> numbers, </w:t>
            </w:r>
            <w:r w:rsidR="00D903FB" w:rsidRPr="00E505F0">
              <w:rPr>
                <w:rFonts w:ascii="Arial" w:eastAsia="Times New Roman" w:hAnsi="Arial" w:cs="Arial"/>
                <w:lang w:eastAsia="en-GB"/>
              </w:rPr>
              <w:t>from 0.8</w:t>
            </w:r>
            <w:r w:rsidRPr="00E505F0">
              <w:rPr>
                <w:rFonts w:ascii="Arial" w:eastAsia="Times New Roman" w:hAnsi="Arial" w:cs="Arial"/>
                <w:lang w:eastAsia="en-GB"/>
              </w:rPr>
              <w:t>% to 1.8%</w:t>
            </w:r>
            <w:r w:rsidRPr="00E505F0">
              <w:rPr>
                <w:rFonts w:ascii="Arial" w:eastAsia="Times New Roman" w:hAnsi="Arial" w:cs="Arial"/>
                <w:vertAlign w:val="superscript"/>
                <w:lang w:eastAsia="en-GB"/>
              </w:rPr>
              <w:footnoteReference w:id="6"/>
            </w:r>
            <w:r w:rsidRPr="00E505F0">
              <w:rPr>
                <w:rFonts w:ascii="Arial" w:eastAsia="Times New Roman" w:hAnsi="Arial" w:cs="Arial"/>
                <w:lang w:eastAsia="en-GB"/>
              </w:rPr>
              <w:t>. (</w:t>
            </w:r>
            <w:r w:rsidR="00D903FB" w:rsidRPr="00E505F0">
              <w:rPr>
                <w:rFonts w:ascii="Arial" w:eastAsia="Times New Roman" w:hAnsi="Arial" w:cs="Arial"/>
                <w:lang w:eastAsia="en-GB"/>
              </w:rPr>
              <w:t>Now</w:t>
            </w:r>
            <w:r w:rsidRPr="00E505F0">
              <w:rPr>
                <w:rFonts w:ascii="Arial" w:eastAsia="Times New Roman" w:hAnsi="Arial" w:cs="Arial"/>
                <w:lang w:eastAsia="en-GB"/>
              </w:rPr>
              <w:t xml:space="preserve"> 1.2% August 2022</w:t>
            </w:r>
            <w:r w:rsidRPr="00E505F0">
              <w:rPr>
                <w:rStyle w:val="FootnoteReference"/>
                <w:rFonts w:eastAsia="Times New Roman"/>
                <w:lang w:eastAsia="en-GB"/>
              </w:rPr>
              <w:footnoteReference w:id="7"/>
            </w:r>
            <w:r w:rsidRPr="00E505F0">
              <w:rPr>
                <w:rFonts w:ascii="Arial" w:eastAsia="Times New Roman" w:hAnsi="Arial" w:cs="Arial"/>
                <w:lang w:eastAsia="en-GB"/>
              </w:rPr>
              <w:t>)</w:t>
            </w:r>
          </w:p>
          <w:p w14:paraId="2A2B8455" w14:textId="77777777" w:rsidR="00E505F0" w:rsidRDefault="00E505F0" w:rsidP="009C4674">
            <w:pPr>
              <w:spacing w:after="0" w:line="240" w:lineRule="auto"/>
              <w:contextualSpacing/>
              <w:jc w:val="both"/>
              <w:textAlignment w:val="baseline"/>
              <w:rPr>
                <w:rFonts w:ascii="Arial" w:eastAsia="Times New Roman" w:hAnsi="Arial" w:cs="Arial"/>
                <w:bCs/>
                <w:lang w:eastAsia="en-GB"/>
              </w:rPr>
            </w:pPr>
          </w:p>
          <w:p w14:paraId="77FE4EC9" w14:textId="2BBD7DFE" w:rsidR="00106C99" w:rsidRPr="004F7606" w:rsidRDefault="00106C99" w:rsidP="00894C03">
            <w:pPr>
              <w:spacing w:after="0" w:line="240" w:lineRule="auto"/>
              <w:contextualSpacing/>
              <w:jc w:val="both"/>
              <w:textAlignment w:val="baseline"/>
              <w:rPr>
                <w:rFonts w:ascii="Arial" w:eastAsia="Times New Roman" w:hAnsi="Arial" w:cs="Arial"/>
                <w:b/>
                <w:bCs/>
                <w:u w:val="single"/>
                <w:lang w:eastAsia="en-GB"/>
              </w:rPr>
            </w:pPr>
            <w:r w:rsidRPr="004F7606">
              <w:rPr>
                <w:rFonts w:ascii="Arial" w:eastAsia="Times New Roman" w:hAnsi="Arial" w:cs="Arial"/>
                <w:b/>
                <w:bCs/>
                <w:u w:val="single"/>
                <w:lang w:eastAsia="en-GB"/>
              </w:rPr>
              <w:t>Impact</w:t>
            </w:r>
          </w:p>
          <w:p w14:paraId="3E8643A3" w14:textId="26DC254A" w:rsidR="008A25FD" w:rsidRPr="004F7606" w:rsidRDefault="004F7606" w:rsidP="004F7606">
            <w:pPr>
              <w:pStyle w:val="ListParagraph"/>
              <w:numPr>
                <w:ilvl w:val="0"/>
                <w:numId w:val="13"/>
              </w:numPr>
              <w:spacing w:after="0" w:line="240" w:lineRule="auto"/>
              <w:rPr>
                <w:rFonts w:ascii="Arial" w:eastAsia="Times New Roman" w:hAnsi="Arial" w:cs="Arial"/>
                <w:lang w:eastAsia="en-GB"/>
              </w:rPr>
            </w:pPr>
            <w:r>
              <w:rPr>
                <w:rFonts w:ascii="Arial" w:eastAsia="Times New Roman" w:hAnsi="Arial" w:cs="Arial"/>
                <w:lang w:eastAsia="en-GB"/>
              </w:rPr>
              <w:t>The</w:t>
            </w:r>
            <w:r w:rsidR="008A25FD" w:rsidRPr="008A25FD">
              <w:rPr>
                <w:rFonts w:ascii="Arial" w:eastAsia="Times New Roman" w:hAnsi="Arial" w:cs="Arial"/>
                <w:lang w:eastAsia="en-GB"/>
              </w:rPr>
              <w:t xml:space="preserve"> projec</w:t>
            </w:r>
            <w:r w:rsidR="00605763">
              <w:rPr>
                <w:rFonts w:ascii="Arial" w:eastAsia="Times New Roman" w:hAnsi="Arial" w:cs="Arial"/>
                <w:lang w:eastAsia="en-GB"/>
              </w:rPr>
              <w:t>t</w:t>
            </w:r>
            <w:r w:rsidR="008A25FD" w:rsidRPr="008A25FD">
              <w:rPr>
                <w:rFonts w:ascii="Arial" w:eastAsia="Times New Roman" w:hAnsi="Arial" w:cs="Arial"/>
                <w:lang w:eastAsia="en-GB"/>
              </w:rPr>
              <w:t xml:space="preserve"> </w:t>
            </w:r>
            <w:r w:rsidR="008A25FD" w:rsidRPr="0077108A">
              <w:rPr>
                <w:rFonts w:ascii="Arial" w:eastAsia="Times New Roman" w:hAnsi="Arial" w:cs="Arial"/>
                <w:bCs/>
                <w:lang w:eastAsia="en-GB"/>
              </w:rPr>
              <w:t xml:space="preserve">will aim to </w:t>
            </w:r>
            <w:r w:rsidR="006636FF">
              <w:rPr>
                <w:rFonts w:ascii="Arial" w:eastAsia="Times New Roman" w:hAnsi="Arial" w:cs="Arial"/>
                <w:bCs/>
                <w:lang w:eastAsia="en-GB"/>
              </w:rPr>
              <w:t xml:space="preserve">be inclusive of </w:t>
            </w:r>
            <w:r w:rsidR="008A25FD">
              <w:rPr>
                <w:rFonts w:ascii="Arial" w:eastAsia="Times New Roman" w:hAnsi="Arial" w:cs="Arial"/>
                <w:bCs/>
                <w:lang w:eastAsia="en-GB"/>
              </w:rPr>
              <w:t xml:space="preserve">all </w:t>
            </w:r>
            <w:r w:rsidR="008A25FD" w:rsidRPr="0077108A">
              <w:rPr>
                <w:rFonts w:ascii="Arial" w:eastAsia="Times New Roman" w:hAnsi="Arial" w:cs="Arial"/>
                <w:bCs/>
                <w:lang w:eastAsia="en-GB"/>
              </w:rPr>
              <w:t xml:space="preserve">residents regardless of their </w:t>
            </w:r>
            <w:r w:rsidR="008A25FD">
              <w:rPr>
                <w:rFonts w:ascii="Arial" w:eastAsia="Times New Roman" w:hAnsi="Arial" w:cs="Arial"/>
                <w:bCs/>
                <w:lang w:eastAsia="en-GB"/>
              </w:rPr>
              <w:t>age</w:t>
            </w:r>
            <w:r w:rsidR="008A25FD" w:rsidRPr="0077108A">
              <w:rPr>
                <w:rFonts w:ascii="Arial" w:eastAsia="Times New Roman" w:hAnsi="Arial" w:cs="Arial"/>
                <w:bCs/>
                <w:lang w:eastAsia="en-GB"/>
              </w:rPr>
              <w:t>.</w:t>
            </w:r>
            <w:r w:rsidR="008A25FD">
              <w:rPr>
                <w:rFonts w:ascii="Arial" w:eastAsia="Times New Roman" w:hAnsi="Arial" w:cs="Arial"/>
                <w:b/>
                <w:color w:val="FFFFFF"/>
                <w:sz w:val="24"/>
                <w:szCs w:val="24"/>
                <w:lang w:eastAsia="en-GB"/>
              </w:rPr>
              <w:t xml:space="preserve"> </w:t>
            </w:r>
          </w:p>
        </w:tc>
        <w:tc>
          <w:tcPr>
            <w:tcW w:w="850" w:type="dxa"/>
            <w:shd w:val="clear" w:color="auto" w:fill="auto"/>
            <w:vAlign w:val="center"/>
          </w:tcPr>
          <w:sdt>
            <w:sdtPr>
              <w:rPr>
                <w:rFonts w:ascii="Arial" w:eastAsia="Times New Roman" w:hAnsi="Arial" w:cs="Arial"/>
                <w:b/>
                <w:sz w:val="36"/>
                <w:szCs w:val="36"/>
                <w:lang w:val="en-US"/>
              </w:rPr>
              <w:id w:val="1193961829"/>
              <w14:checkbox>
                <w14:checked w14:val="0"/>
                <w14:checkedState w14:val="2612" w14:font="MS Gothic"/>
                <w14:uncheckedState w14:val="2610" w14:font="MS Gothic"/>
              </w14:checkbox>
            </w:sdtPr>
            <w:sdtEndPr/>
            <w:sdtContent>
              <w:p w14:paraId="3E8643A4" w14:textId="48B36FFD" w:rsidR="00701D5A" w:rsidRPr="00701D5A" w:rsidRDefault="00605763" w:rsidP="00701D5A">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A5"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992" w:type="dxa"/>
            <w:shd w:val="clear" w:color="auto" w:fill="auto"/>
            <w:vAlign w:val="center"/>
          </w:tcPr>
          <w:sdt>
            <w:sdtPr>
              <w:rPr>
                <w:rFonts w:ascii="Arial" w:eastAsia="Times New Roman" w:hAnsi="Arial" w:cs="Arial"/>
                <w:b/>
                <w:sz w:val="36"/>
                <w:szCs w:val="36"/>
                <w:lang w:val="en-US"/>
              </w:rPr>
              <w:id w:val="-1838526058"/>
              <w14:checkbox>
                <w14:checked w14:val="0"/>
                <w14:checkedState w14:val="2612" w14:font="MS Gothic"/>
                <w14:uncheckedState w14:val="2610" w14:font="MS Gothic"/>
              </w14:checkbox>
            </w:sdtPr>
            <w:sdtEndPr/>
            <w:sdtContent>
              <w:p w14:paraId="3E8643A6" w14:textId="6C3E4CDD" w:rsidR="00701D5A" w:rsidRPr="00701D5A" w:rsidRDefault="006636FF" w:rsidP="00701D5A">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A7"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193419896"/>
              <w14:checkbox>
                <w14:checked w14:val="0"/>
                <w14:checkedState w14:val="2612" w14:font="MS Gothic"/>
                <w14:uncheckedState w14:val="2610" w14:font="MS Gothic"/>
              </w14:checkbox>
            </w:sdtPr>
            <w:sdtEndPr/>
            <w:sdtContent>
              <w:p w14:paraId="3E8643A8"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A9"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488440563"/>
              <w14:checkbox>
                <w14:checked w14:val="1"/>
                <w14:checkedState w14:val="2612" w14:font="MS Gothic"/>
                <w14:uncheckedState w14:val="2610" w14:font="MS Gothic"/>
              </w14:checkbox>
            </w:sdtPr>
            <w:sdtEndPr/>
            <w:sdtContent>
              <w:p w14:paraId="3E8643AA" w14:textId="23DBBDC4" w:rsidR="00701D5A" w:rsidRPr="00701D5A" w:rsidRDefault="00605763" w:rsidP="00701D5A">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AB" w14:textId="77777777" w:rsidR="00701D5A" w:rsidRPr="00701D5A" w:rsidRDefault="00701D5A" w:rsidP="00701D5A">
            <w:pPr>
              <w:spacing w:after="160" w:line="240" w:lineRule="exact"/>
              <w:rPr>
                <w:rFonts w:ascii="Arial" w:eastAsia="Times New Roman" w:hAnsi="Arial" w:cs="Arial"/>
                <w:sz w:val="36"/>
                <w:szCs w:val="36"/>
                <w:lang w:val="en-US"/>
              </w:rPr>
            </w:pPr>
          </w:p>
        </w:tc>
      </w:tr>
      <w:tr w:rsidR="00701D5A" w:rsidRPr="0090668B" w14:paraId="3E8643B8" w14:textId="77777777" w:rsidTr="006636FF">
        <w:trPr>
          <w:trHeight w:val="766"/>
        </w:trPr>
        <w:tc>
          <w:tcPr>
            <w:tcW w:w="1701" w:type="dxa"/>
            <w:tcBorders>
              <w:bottom w:val="single" w:sz="4" w:space="0" w:color="auto"/>
            </w:tcBorders>
            <w:shd w:val="clear" w:color="auto" w:fill="7030A0"/>
          </w:tcPr>
          <w:p w14:paraId="3E8643AD" w14:textId="77777777" w:rsidR="00701D5A" w:rsidRPr="0090668B" w:rsidRDefault="00701D5A" w:rsidP="001B4788">
            <w:pPr>
              <w:tabs>
                <w:tab w:val="left" w:pos="1303"/>
              </w:tabs>
              <w:spacing w:after="0" w:line="240" w:lineRule="auto"/>
              <w:jc w:val="center"/>
              <w:rPr>
                <w:rFonts w:ascii="Arial" w:eastAsia="Times New Roman" w:hAnsi="Arial" w:cs="Arial"/>
                <w:bCs/>
                <w:color w:val="FFFFFF"/>
                <w:lang w:eastAsia="en-GB"/>
              </w:rPr>
            </w:pPr>
          </w:p>
          <w:p w14:paraId="3E8643AE" w14:textId="77777777" w:rsidR="00701D5A" w:rsidRPr="0090668B" w:rsidRDefault="00701D5A" w:rsidP="001B4788">
            <w:pPr>
              <w:tabs>
                <w:tab w:val="left" w:pos="1303"/>
              </w:tabs>
              <w:spacing w:after="0" w:line="240" w:lineRule="auto"/>
              <w:rPr>
                <w:rFonts w:ascii="Arial" w:eastAsia="Times New Roman" w:hAnsi="Arial" w:cs="Arial"/>
                <w:b/>
                <w:bCs/>
                <w:color w:val="FFFFFF"/>
                <w:lang w:eastAsia="en-GB"/>
              </w:rPr>
            </w:pPr>
            <w:r w:rsidRPr="0090668B">
              <w:rPr>
                <w:rFonts w:ascii="Arial" w:eastAsia="Times New Roman" w:hAnsi="Arial" w:cs="Arial"/>
                <w:b/>
                <w:bCs/>
                <w:color w:val="FFFFFF"/>
                <w:lang w:eastAsia="en-GB"/>
              </w:rPr>
              <w:t xml:space="preserve">Disability </w:t>
            </w:r>
          </w:p>
        </w:tc>
        <w:tc>
          <w:tcPr>
            <w:tcW w:w="8818" w:type="dxa"/>
          </w:tcPr>
          <w:p w14:paraId="505F1F06" w14:textId="77777777" w:rsidR="00C34485" w:rsidRPr="00C34485" w:rsidRDefault="00C34485" w:rsidP="00C34485">
            <w:pPr>
              <w:pStyle w:val="ListParagraph"/>
              <w:numPr>
                <w:ilvl w:val="0"/>
                <w:numId w:val="22"/>
              </w:numPr>
              <w:spacing w:after="0" w:line="240" w:lineRule="auto"/>
              <w:rPr>
                <w:rFonts w:eastAsia="Times New Roman" w:cs="Calibri"/>
                <w:lang w:eastAsia="en-GB"/>
              </w:rPr>
            </w:pPr>
            <w:r w:rsidRPr="00C34485">
              <w:rPr>
                <w:rFonts w:ascii="Arial" w:eastAsia="Times New Roman" w:hAnsi="Arial" w:cs="Arial"/>
                <w:lang w:eastAsia="en-GB"/>
              </w:rPr>
              <w:t>The 2021 Census data shows that 9.75% of Harrow’s population aged 15 to 64 years have a disability this equates to 16,840 people</w:t>
            </w:r>
            <w:r>
              <w:rPr>
                <w:rFonts w:ascii="Arial" w:eastAsia="Times New Roman" w:hAnsi="Arial" w:cs="Arial"/>
                <w:lang w:eastAsia="en-GB"/>
              </w:rPr>
              <w:t>.</w:t>
            </w:r>
            <w:r w:rsidRPr="00C34485">
              <w:rPr>
                <w:rFonts w:ascii="Arial" w:eastAsia="Times New Roman" w:hAnsi="Arial" w:cs="Arial"/>
                <w:lang w:eastAsia="en-GB"/>
              </w:rPr>
              <w:t xml:space="preserve"> </w:t>
            </w:r>
          </w:p>
          <w:p w14:paraId="081611FE" w14:textId="3A1EF30D" w:rsidR="005F5865" w:rsidRPr="00F37061" w:rsidRDefault="005F5865" w:rsidP="00C34485">
            <w:pPr>
              <w:pStyle w:val="ListParagraph"/>
              <w:numPr>
                <w:ilvl w:val="0"/>
                <w:numId w:val="22"/>
              </w:numPr>
              <w:spacing w:after="0" w:line="240" w:lineRule="auto"/>
              <w:rPr>
                <w:rFonts w:eastAsia="Times New Roman" w:cs="Calibri"/>
                <w:lang w:eastAsia="en-GB"/>
              </w:rPr>
            </w:pPr>
            <w:r w:rsidRPr="00F37061">
              <w:rPr>
                <w:rFonts w:ascii="Arial" w:eastAsia="Times New Roman" w:hAnsi="Arial" w:cs="Arial"/>
                <w:lang w:val="en-US"/>
              </w:rPr>
              <w:t xml:space="preserve">There is a strong correlation between disability, in particular the extent of the disability, and economic inactivity. </w:t>
            </w:r>
          </w:p>
          <w:p w14:paraId="51BCE283" w14:textId="2A3E77D5" w:rsidR="005F5865" w:rsidRPr="00134103" w:rsidRDefault="005F5865" w:rsidP="00C34485">
            <w:pPr>
              <w:numPr>
                <w:ilvl w:val="0"/>
                <w:numId w:val="22"/>
              </w:numPr>
              <w:spacing w:line="240" w:lineRule="exact"/>
              <w:contextualSpacing/>
              <w:rPr>
                <w:rFonts w:ascii="Arial" w:eastAsia="Times New Roman" w:hAnsi="Arial" w:cs="Arial"/>
                <w:lang w:val="en-US"/>
              </w:rPr>
            </w:pPr>
            <w:r w:rsidRPr="00134103">
              <w:rPr>
                <w:rFonts w:ascii="Arial" w:hAnsi="Arial" w:cs="Arial"/>
              </w:rPr>
              <w:t>There are also particular groups that have specific obstacles in progressing to the labour market</w:t>
            </w:r>
            <w:r>
              <w:rPr>
                <w:rFonts w:ascii="Arial" w:hAnsi="Arial" w:cs="Arial"/>
              </w:rPr>
              <w:t xml:space="preserve"> or sustain</w:t>
            </w:r>
            <w:r w:rsidR="002B721A">
              <w:rPr>
                <w:rFonts w:ascii="Arial" w:hAnsi="Arial" w:cs="Arial"/>
              </w:rPr>
              <w:t>ing</w:t>
            </w:r>
            <w:r>
              <w:rPr>
                <w:rFonts w:ascii="Arial" w:hAnsi="Arial" w:cs="Arial"/>
              </w:rPr>
              <w:t xml:space="preserve"> self-employment</w:t>
            </w:r>
            <w:r w:rsidRPr="00134103">
              <w:rPr>
                <w:rFonts w:ascii="Arial" w:hAnsi="Arial" w:cs="Arial"/>
              </w:rPr>
              <w:t>. These include adults with learning disabilities and those</w:t>
            </w:r>
            <w:r w:rsidR="002B721A">
              <w:rPr>
                <w:rFonts w:ascii="Arial" w:hAnsi="Arial" w:cs="Arial"/>
              </w:rPr>
              <w:t xml:space="preserve"> </w:t>
            </w:r>
            <w:r w:rsidRPr="00134103">
              <w:rPr>
                <w:rFonts w:ascii="Arial" w:hAnsi="Arial" w:cs="Arial"/>
              </w:rPr>
              <w:t>with severe mental health issues.</w:t>
            </w:r>
          </w:p>
          <w:p w14:paraId="07E8BC67" w14:textId="77777777" w:rsidR="005F5865" w:rsidRDefault="005F5865" w:rsidP="00C34485">
            <w:pPr>
              <w:numPr>
                <w:ilvl w:val="0"/>
                <w:numId w:val="22"/>
              </w:numPr>
              <w:spacing w:line="240" w:lineRule="exact"/>
              <w:contextualSpacing/>
              <w:rPr>
                <w:rFonts w:ascii="Arial" w:eastAsia="Times New Roman" w:hAnsi="Arial" w:cs="Arial"/>
                <w:lang w:val="en-US"/>
              </w:rPr>
            </w:pPr>
            <w:r w:rsidRPr="00134103">
              <w:rPr>
                <w:rFonts w:ascii="Arial" w:eastAsia="Times New Roman" w:hAnsi="Arial" w:cs="Arial"/>
                <w:lang w:val="en-US"/>
              </w:rPr>
              <w:t xml:space="preserve">Disabled people are also likely to be under-represented among business owners within Harrow. </w:t>
            </w:r>
          </w:p>
          <w:p w14:paraId="069068D4" w14:textId="77777777" w:rsidR="005F5865" w:rsidRDefault="005F5865" w:rsidP="005F5865">
            <w:pPr>
              <w:spacing w:line="240" w:lineRule="exact"/>
              <w:ind w:left="720"/>
              <w:contextualSpacing/>
              <w:rPr>
                <w:rFonts w:ascii="Arial" w:eastAsia="Times New Roman" w:hAnsi="Arial" w:cs="Arial"/>
                <w:lang w:val="en-US"/>
              </w:rPr>
            </w:pPr>
          </w:p>
          <w:p w14:paraId="3522ECA3" w14:textId="77777777" w:rsidR="006636FF" w:rsidRPr="004F7606" w:rsidRDefault="006636FF" w:rsidP="006636FF">
            <w:pPr>
              <w:spacing w:after="0" w:line="240" w:lineRule="auto"/>
              <w:contextualSpacing/>
              <w:jc w:val="both"/>
              <w:textAlignment w:val="baseline"/>
              <w:rPr>
                <w:rFonts w:ascii="Arial" w:eastAsia="Times New Roman" w:hAnsi="Arial" w:cs="Arial"/>
                <w:b/>
                <w:bCs/>
                <w:u w:val="single"/>
                <w:lang w:eastAsia="en-GB"/>
              </w:rPr>
            </w:pPr>
            <w:r w:rsidRPr="004F7606">
              <w:rPr>
                <w:rFonts w:ascii="Arial" w:eastAsia="Times New Roman" w:hAnsi="Arial" w:cs="Arial"/>
                <w:b/>
                <w:bCs/>
                <w:u w:val="single"/>
                <w:lang w:eastAsia="en-GB"/>
              </w:rPr>
              <w:t>Impact</w:t>
            </w:r>
          </w:p>
          <w:p w14:paraId="2EF8AE89" w14:textId="77777777" w:rsidR="0068711A" w:rsidRPr="00C34485" w:rsidRDefault="004F7606" w:rsidP="00C34485">
            <w:pPr>
              <w:pStyle w:val="ListParagraph"/>
              <w:numPr>
                <w:ilvl w:val="0"/>
                <w:numId w:val="22"/>
              </w:numPr>
              <w:spacing w:after="0" w:line="240" w:lineRule="auto"/>
              <w:rPr>
                <w:rFonts w:ascii="Arial" w:eastAsia="Times New Roman" w:hAnsi="Arial" w:cs="Arial"/>
                <w:lang w:eastAsia="en-GB"/>
              </w:rPr>
            </w:pPr>
            <w:r w:rsidRPr="006636FF">
              <w:rPr>
                <w:rFonts w:ascii="Arial" w:eastAsia="Times New Roman" w:hAnsi="Arial" w:cs="Arial"/>
                <w:lang w:eastAsia="en-GB"/>
              </w:rPr>
              <w:t>The</w:t>
            </w:r>
            <w:r w:rsidR="008A25FD" w:rsidRPr="006636FF">
              <w:rPr>
                <w:rFonts w:ascii="Arial" w:eastAsia="Times New Roman" w:hAnsi="Arial" w:cs="Arial"/>
                <w:lang w:eastAsia="en-GB"/>
              </w:rPr>
              <w:t xml:space="preserve"> projects </w:t>
            </w:r>
            <w:r w:rsidR="008A25FD" w:rsidRPr="006636FF">
              <w:rPr>
                <w:rFonts w:ascii="Arial" w:eastAsia="Times New Roman" w:hAnsi="Arial" w:cs="Arial"/>
                <w:bCs/>
                <w:lang w:eastAsia="en-GB"/>
              </w:rPr>
              <w:t xml:space="preserve">will aim to </w:t>
            </w:r>
            <w:r w:rsidR="006636FF">
              <w:rPr>
                <w:rFonts w:ascii="Arial" w:eastAsia="Times New Roman" w:hAnsi="Arial" w:cs="Arial"/>
                <w:bCs/>
                <w:lang w:eastAsia="en-GB"/>
              </w:rPr>
              <w:t xml:space="preserve">be inclusive of all </w:t>
            </w:r>
            <w:r w:rsidR="008A25FD" w:rsidRPr="006636FF">
              <w:rPr>
                <w:rFonts w:ascii="Arial" w:eastAsia="Times New Roman" w:hAnsi="Arial" w:cs="Arial"/>
                <w:bCs/>
                <w:lang w:eastAsia="en-GB"/>
              </w:rPr>
              <w:t>residents regardless of their disability status.</w:t>
            </w:r>
            <w:r w:rsidR="008A25FD" w:rsidRPr="006636FF">
              <w:rPr>
                <w:rFonts w:ascii="Arial" w:eastAsia="Times New Roman" w:hAnsi="Arial" w:cs="Arial"/>
                <w:b/>
                <w:color w:val="FFFFFF"/>
                <w:sz w:val="24"/>
                <w:szCs w:val="24"/>
                <w:lang w:eastAsia="en-GB"/>
              </w:rPr>
              <w:t xml:space="preserve"> </w:t>
            </w:r>
          </w:p>
          <w:p w14:paraId="154C81A8" w14:textId="18A8484A" w:rsidR="00C34485" w:rsidRPr="00CB55C3" w:rsidRDefault="00C34485" w:rsidP="00C34485">
            <w:pPr>
              <w:pStyle w:val="ListParagraph"/>
              <w:numPr>
                <w:ilvl w:val="0"/>
                <w:numId w:val="22"/>
              </w:numPr>
              <w:spacing w:after="0" w:line="240" w:lineRule="auto"/>
              <w:rPr>
                <w:rFonts w:ascii="Arial" w:hAnsi="Arial" w:cs="Arial"/>
                <w:sz w:val="24"/>
                <w:szCs w:val="24"/>
              </w:rPr>
            </w:pPr>
            <w:r w:rsidRPr="00CB55C3">
              <w:rPr>
                <w:rFonts w:ascii="Arial" w:hAnsi="Arial" w:cs="Arial"/>
                <w:sz w:val="24"/>
                <w:szCs w:val="24"/>
              </w:rPr>
              <w:t xml:space="preserve">Where appropriate, the </w:t>
            </w:r>
            <w:r w:rsidR="00605763">
              <w:rPr>
                <w:rFonts w:ascii="Arial" w:hAnsi="Arial" w:cs="Arial"/>
                <w:sz w:val="24"/>
                <w:szCs w:val="24"/>
              </w:rPr>
              <w:t>SFDF programme</w:t>
            </w:r>
            <w:r>
              <w:rPr>
                <w:rFonts w:ascii="Arial" w:hAnsi="Arial" w:cs="Arial"/>
                <w:sz w:val="24"/>
                <w:szCs w:val="24"/>
              </w:rPr>
              <w:t xml:space="preserve"> </w:t>
            </w:r>
            <w:r w:rsidRPr="00CB55C3">
              <w:rPr>
                <w:rFonts w:ascii="Arial" w:hAnsi="Arial" w:cs="Arial"/>
                <w:sz w:val="24"/>
                <w:szCs w:val="24"/>
              </w:rPr>
              <w:t xml:space="preserve">improvements will support the access needs of disabled people such as wheelchair users and those with </w:t>
            </w:r>
            <w:r w:rsidRPr="00CB55C3">
              <w:rPr>
                <w:rFonts w:ascii="Arial" w:hAnsi="Arial" w:cs="Arial"/>
                <w:sz w:val="24"/>
                <w:szCs w:val="24"/>
              </w:rPr>
              <w:lastRenderedPageBreak/>
              <w:t xml:space="preserve">visual impairment e.g., </w:t>
            </w:r>
            <w:r w:rsidR="00605763">
              <w:rPr>
                <w:rFonts w:ascii="Arial" w:hAnsi="Arial" w:cs="Arial"/>
                <w:sz w:val="24"/>
                <w:szCs w:val="24"/>
              </w:rPr>
              <w:t>review for level access showers where bathroom works are identified at the same time as energy efficiency measures.</w:t>
            </w:r>
          </w:p>
          <w:p w14:paraId="3E8643AF" w14:textId="079D0C97" w:rsidR="00C34485" w:rsidRPr="00C34485" w:rsidRDefault="00C34485" w:rsidP="00C34485">
            <w:pPr>
              <w:spacing w:after="0" w:line="240" w:lineRule="auto"/>
              <w:rPr>
                <w:rFonts w:ascii="Arial" w:eastAsia="Times New Roman" w:hAnsi="Arial" w:cs="Arial"/>
                <w:lang w:eastAsia="en-GB"/>
              </w:rPr>
            </w:pPr>
          </w:p>
        </w:tc>
        <w:tc>
          <w:tcPr>
            <w:tcW w:w="850" w:type="dxa"/>
            <w:shd w:val="clear" w:color="auto" w:fill="auto"/>
            <w:vAlign w:val="center"/>
          </w:tcPr>
          <w:sdt>
            <w:sdtPr>
              <w:rPr>
                <w:rFonts w:ascii="Arial" w:eastAsia="Times New Roman" w:hAnsi="Arial" w:cs="Arial"/>
                <w:b/>
                <w:sz w:val="36"/>
                <w:szCs w:val="36"/>
                <w:lang w:val="en-US"/>
              </w:rPr>
              <w:id w:val="1023131892"/>
              <w14:checkbox>
                <w14:checked w14:val="0"/>
                <w14:checkedState w14:val="2612" w14:font="MS Gothic"/>
                <w14:uncheckedState w14:val="2610" w14:font="MS Gothic"/>
              </w14:checkbox>
            </w:sdtPr>
            <w:sdtEndPr/>
            <w:sdtContent>
              <w:p w14:paraId="3E8643B0" w14:textId="3CCB3137" w:rsidR="00701D5A" w:rsidRPr="00701D5A" w:rsidRDefault="007A7848" w:rsidP="00701D5A">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B1" w14:textId="77777777" w:rsidR="00701D5A" w:rsidRPr="00701D5A" w:rsidRDefault="00701D5A" w:rsidP="0057477D">
            <w:pPr>
              <w:spacing w:after="160" w:line="240" w:lineRule="exact"/>
              <w:rPr>
                <w:rFonts w:ascii="Arial" w:eastAsia="Times New Roman" w:hAnsi="Arial" w:cs="Arial"/>
                <w:sz w:val="36"/>
                <w:szCs w:val="36"/>
                <w:lang w:val="en-US"/>
              </w:rPr>
            </w:pPr>
          </w:p>
        </w:tc>
        <w:tc>
          <w:tcPr>
            <w:tcW w:w="992" w:type="dxa"/>
            <w:shd w:val="clear" w:color="auto" w:fill="auto"/>
            <w:vAlign w:val="center"/>
          </w:tcPr>
          <w:sdt>
            <w:sdtPr>
              <w:rPr>
                <w:rFonts w:ascii="Arial" w:eastAsia="Times New Roman" w:hAnsi="Arial" w:cs="Arial"/>
                <w:b/>
                <w:sz w:val="36"/>
                <w:szCs w:val="36"/>
                <w:lang w:val="en-US"/>
              </w:rPr>
              <w:id w:val="-957031820"/>
              <w14:checkbox>
                <w14:checked w14:val="0"/>
                <w14:checkedState w14:val="2612" w14:font="MS Gothic"/>
                <w14:uncheckedState w14:val="2610" w14:font="MS Gothic"/>
              </w14:checkbox>
            </w:sdtPr>
            <w:sdtEndPr/>
            <w:sdtContent>
              <w:p w14:paraId="3E8643B2" w14:textId="47EEB27A" w:rsidR="00701D5A" w:rsidRPr="00701D5A" w:rsidRDefault="006636FF" w:rsidP="00701D5A">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B3" w14:textId="77777777" w:rsidR="00701D5A" w:rsidRPr="00701D5A" w:rsidRDefault="00701D5A" w:rsidP="0057477D">
            <w:pPr>
              <w:spacing w:after="160" w:line="240" w:lineRule="exact"/>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343321288"/>
              <w14:checkbox>
                <w14:checked w14:val="0"/>
                <w14:checkedState w14:val="2612" w14:font="MS Gothic"/>
                <w14:uncheckedState w14:val="2610" w14:font="MS Gothic"/>
              </w14:checkbox>
            </w:sdtPr>
            <w:sdtEndPr/>
            <w:sdtContent>
              <w:p w14:paraId="3E8643B4"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B5" w14:textId="77777777" w:rsidR="00701D5A" w:rsidRPr="00701D5A" w:rsidRDefault="00701D5A" w:rsidP="0057477D">
            <w:pPr>
              <w:spacing w:after="160" w:line="240" w:lineRule="exact"/>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720350449"/>
              <w14:checkbox>
                <w14:checked w14:val="1"/>
                <w14:checkedState w14:val="2612" w14:font="MS Gothic"/>
                <w14:uncheckedState w14:val="2610" w14:font="MS Gothic"/>
              </w14:checkbox>
            </w:sdtPr>
            <w:sdtEndPr/>
            <w:sdtContent>
              <w:p w14:paraId="3E8643B6" w14:textId="77E4804A" w:rsidR="00701D5A" w:rsidRPr="00701D5A" w:rsidRDefault="006636FF" w:rsidP="00701D5A">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B7" w14:textId="77777777" w:rsidR="00701D5A" w:rsidRPr="00701D5A" w:rsidRDefault="00701D5A" w:rsidP="00701D5A">
            <w:pPr>
              <w:spacing w:after="160" w:line="240" w:lineRule="exact"/>
              <w:rPr>
                <w:rFonts w:ascii="Arial" w:eastAsia="Times New Roman" w:hAnsi="Arial" w:cs="Arial"/>
                <w:sz w:val="36"/>
                <w:szCs w:val="36"/>
                <w:lang w:val="en-US"/>
              </w:rPr>
            </w:pPr>
          </w:p>
        </w:tc>
      </w:tr>
      <w:tr w:rsidR="00701D5A" w:rsidRPr="0090668B" w14:paraId="3E8643C5" w14:textId="77777777" w:rsidTr="006636FF">
        <w:trPr>
          <w:trHeight w:val="240"/>
        </w:trPr>
        <w:tc>
          <w:tcPr>
            <w:tcW w:w="1701" w:type="dxa"/>
            <w:shd w:val="clear" w:color="auto" w:fill="7030A0"/>
          </w:tcPr>
          <w:p w14:paraId="3E8643B9" w14:textId="77777777" w:rsidR="00050ECA" w:rsidRDefault="00050ECA" w:rsidP="00050ECA">
            <w:pPr>
              <w:spacing w:after="0" w:line="240" w:lineRule="auto"/>
              <w:rPr>
                <w:rFonts w:ascii="Arial" w:eastAsia="Times New Roman" w:hAnsi="Arial" w:cs="Arial"/>
                <w:bCs/>
                <w:color w:val="FFFFFF"/>
                <w:lang w:eastAsia="en-GB"/>
              </w:rPr>
            </w:pPr>
          </w:p>
          <w:p w14:paraId="3E8643BA" w14:textId="77777777" w:rsidR="005B3690" w:rsidRDefault="005B3690" w:rsidP="00050ECA">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 xml:space="preserve">Gender </w:t>
            </w:r>
          </w:p>
          <w:p w14:paraId="3E8643BB" w14:textId="77777777" w:rsidR="00701D5A" w:rsidRPr="00050ECA" w:rsidRDefault="005B3690" w:rsidP="00050ECA">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r</w:t>
            </w:r>
            <w:r w:rsidR="00701D5A" w:rsidRPr="00050ECA">
              <w:rPr>
                <w:rFonts w:ascii="Arial" w:eastAsia="Times New Roman" w:hAnsi="Arial" w:cs="Arial"/>
                <w:b/>
                <w:bCs/>
                <w:color w:val="FFFFFF"/>
                <w:lang w:eastAsia="en-GB"/>
              </w:rPr>
              <w:t>eassignment</w:t>
            </w:r>
          </w:p>
        </w:tc>
        <w:tc>
          <w:tcPr>
            <w:tcW w:w="8818" w:type="dxa"/>
          </w:tcPr>
          <w:p w14:paraId="5AA59179" w14:textId="3BA64625" w:rsidR="00E505F0" w:rsidRPr="00E505F0" w:rsidRDefault="00E505F0" w:rsidP="00E505F0">
            <w:pPr>
              <w:numPr>
                <w:ilvl w:val="0"/>
                <w:numId w:val="13"/>
              </w:numPr>
              <w:spacing w:after="0" w:line="240" w:lineRule="auto"/>
              <w:contextualSpacing/>
              <w:rPr>
                <w:rFonts w:ascii="Arial" w:eastAsia="Times New Roman" w:hAnsi="Arial" w:cs="Arial"/>
                <w:lang w:eastAsia="en-GB"/>
              </w:rPr>
            </w:pPr>
            <w:r w:rsidRPr="00E505F0">
              <w:rPr>
                <w:rFonts w:ascii="Arial" w:eastAsia="Times New Roman" w:hAnsi="Arial" w:cs="Arial"/>
                <w:lang w:eastAsia="en-GB"/>
              </w:rPr>
              <w:t>In 2020</w:t>
            </w:r>
            <w:r w:rsidR="009A0CA4">
              <w:rPr>
                <w:rFonts w:ascii="Arial" w:eastAsia="Times New Roman" w:hAnsi="Arial" w:cs="Arial"/>
                <w:lang w:eastAsia="en-GB"/>
              </w:rPr>
              <w:t>, the</w:t>
            </w:r>
            <w:r w:rsidRPr="00E505F0">
              <w:rPr>
                <w:rFonts w:ascii="Arial" w:eastAsia="Times New Roman" w:hAnsi="Arial" w:cs="Arial"/>
                <w:lang w:eastAsia="en-GB"/>
              </w:rPr>
              <w:t xml:space="preserve"> E</w:t>
            </w:r>
            <w:r>
              <w:rPr>
                <w:rFonts w:ascii="Arial" w:eastAsia="Times New Roman" w:hAnsi="Arial" w:cs="Arial"/>
                <w:lang w:eastAsia="en-GB"/>
              </w:rPr>
              <w:t xml:space="preserve">quality and </w:t>
            </w:r>
            <w:r w:rsidRPr="00E505F0">
              <w:rPr>
                <w:rFonts w:ascii="Arial" w:eastAsia="Times New Roman" w:hAnsi="Arial" w:cs="Arial"/>
                <w:lang w:eastAsia="en-GB"/>
              </w:rPr>
              <w:t>H</w:t>
            </w:r>
            <w:r>
              <w:rPr>
                <w:rFonts w:ascii="Arial" w:eastAsia="Times New Roman" w:hAnsi="Arial" w:cs="Arial"/>
                <w:lang w:eastAsia="en-GB"/>
              </w:rPr>
              <w:t xml:space="preserve">uman </w:t>
            </w:r>
            <w:r w:rsidRPr="00E505F0">
              <w:rPr>
                <w:rFonts w:ascii="Arial" w:eastAsia="Times New Roman" w:hAnsi="Arial" w:cs="Arial"/>
                <w:lang w:eastAsia="en-GB"/>
              </w:rPr>
              <w:t>R</w:t>
            </w:r>
            <w:r>
              <w:rPr>
                <w:rFonts w:ascii="Arial" w:eastAsia="Times New Roman" w:hAnsi="Arial" w:cs="Arial"/>
                <w:lang w:eastAsia="en-GB"/>
              </w:rPr>
              <w:t xml:space="preserve">ights </w:t>
            </w:r>
            <w:r w:rsidR="00D903FB" w:rsidRPr="00E505F0">
              <w:rPr>
                <w:rFonts w:ascii="Arial" w:eastAsia="Times New Roman" w:hAnsi="Arial" w:cs="Arial"/>
                <w:lang w:eastAsia="en-GB"/>
              </w:rPr>
              <w:t>C</w:t>
            </w:r>
            <w:r w:rsidR="00D903FB">
              <w:rPr>
                <w:rFonts w:ascii="Arial" w:eastAsia="Times New Roman" w:hAnsi="Arial" w:cs="Arial"/>
                <w:lang w:eastAsia="en-GB"/>
              </w:rPr>
              <w:t>ommission</w:t>
            </w:r>
            <w:r>
              <w:rPr>
                <w:rFonts w:ascii="Arial" w:eastAsia="Times New Roman" w:hAnsi="Arial" w:cs="Arial"/>
                <w:lang w:eastAsia="en-GB"/>
              </w:rPr>
              <w:t xml:space="preserve"> (EHRC)</w:t>
            </w:r>
            <w:r w:rsidRPr="00E505F0">
              <w:rPr>
                <w:rFonts w:ascii="Arial" w:eastAsia="Times New Roman" w:hAnsi="Arial" w:cs="Arial"/>
                <w:lang w:eastAsia="en-GB"/>
              </w:rPr>
              <w:t xml:space="preserve"> survey found that one in six respondents identified themselves as prejudiced towards transgender people</w:t>
            </w:r>
            <w:r w:rsidRPr="00E505F0">
              <w:rPr>
                <w:rStyle w:val="FootnoteReference"/>
                <w:rFonts w:eastAsia="Times New Roman"/>
                <w:lang w:eastAsia="en-GB"/>
              </w:rPr>
              <w:footnoteReference w:id="8"/>
            </w:r>
            <w:r w:rsidRPr="00E505F0">
              <w:rPr>
                <w:rFonts w:ascii="Arial" w:eastAsia="Times New Roman" w:hAnsi="Arial" w:cs="Arial"/>
                <w:lang w:eastAsia="en-GB"/>
              </w:rPr>
              <w:t>.</w:t>
            </w:r>
          </w:p>
          <w:p w14:paraId="486D89FD" w14:textId="2AE79A92" w:rsidR="00D159C4" w:rsidRPr="00D159C4" w:rsidRDefault="00D159C4" w:rsidP="00E505F0">
            <w:pPr>
              <w:pStyle w:val="ListParagraph"/>
              <w:numPr>
                <w:ilvl w:val="0"/>
                <w:numId w:val="13"/>
              </w:numPr>
              <w:spacing w:after="0" w:line="240" w:lineRule="auto"/>
              <w:rPr>
                <w:rFonts w:ascii="Arial" w:eastAsia="Times New Roman" w:hAnsi="Arial" w:cs="Arial"/>
                <w:lang w:eastAsia="en-GB"/>
              </w:rPr>
            </w:pPr>
            <w:r w:rsidRPr="00D159C4">
              <w:rPr>
                <w:rFonts w:ascii="Arial" w:hAnsi="Arial" w:cs="Arial"/>
              </w:rPr>
              <w:t xml:space="preserve">There is </w:t>
            </w:r>
            <w:r w:rsidR="00D903FB" w:rsidRPr="00D159C4">
              <w:rPr>
                <w:rFonts w:ascii="Arial" w:hAnsi="Arial" w:cs="Arial"/>
              </w:rPr>
              <w:t>limited national</w:t>
            </w:r>
            <w:r w:rsidRPr="00D159C4">
              <w:rPr>
                <w:rFonts w:ascii="Arial" w:hAnsi="Arial" w:cs="Arial"/>
              </w:rPr>
              <w:t xml:space="preserve"> data collected for this characteristic. We will need to consider the inequalities and discrimination experienced for this protected group when data becomes available.</w:t>
            </w:r>
          </w:p>
          <w:p w14:paraId="2D537F16" w14:textId="13E522D8" w:rsidR="00D159C4" w:rsidRPr="0077108A" w:rsidRDefault="00D159C4" w:rsidP="00E505F0">
            <w:pPr>
              <w:numPr>
                <w:ilvl w:val="0"/>
                <w:numId w:val="13"/>
              </w:numPr>
              <w:spacing w:after="0" w:line="240" w:lineRule="auto"/>
              <w:contextualSpacing/>
              <w:rPr>
                <w:rFonts w:ascii="Arial" w:eastAsia="Times New Roman" w:hAnsi="Arial" w:cs="Arial"/>
                <w:lang w:eastAsia="en-GB"/>
              </w:rPr>
            </w:pPr>
            <w:r w:rsidRPr="0077108A">
              <w:rPr>
                <w:rFonts w:ascii="Arial" w:hAnsi="Arial" w:cs="Arial"/>
              </w:rPr>
              <w:t xml:space="preserve">The charity </w:t>
            </w:r>
            <w:r w:rsidR="009A0CA4" w:rsidRPr="009A0CA4">
              <w:rPr>
                <w:rFonts w:ascii="Arial" w:hAnsi="Arial" w:cs="Arial"/>
              </w:rPr>
              <w:t>Gender Identity Research &amp; Education Society</w:t>
            </w:r>
            <w:r w:rsidR="009A0CA4">
              <w:rPr>
                <w:rFonts w:ascii="Arial" w:hAnsi="Arial" w:cs="Arial"/>
              </w:rPr>
              <w:t xml:space="preserve"> (</w:t>
            </w:r>
            <w:r w:rsidRPr="0077108A">
              <w:rPr>
                <w:rFonts w:ascii="Arial" w:hAnsi="Arial" w:cs="Arial"/>
              </w:rPr>
              <w:t>GIRES</w:t>
            </w:r>
            <w:r w:rsidR="009A0CA4">
              <w:rPr>
                <w:rFonts w:ascii="Arial" w:hAnsi="Arial" w:cs="Arial"/>
              </w:rPr>
              <w:t>)</w:t>
            </w:r>
            <w:r w:rsidRPr="0077108A">
              <w:rPr>
                <w:rFonts w:ascii="Arial" w:hAnsi="Arial" w:cs="Arial"/>
              </w:rPr>
              <w:t xml:space="preserve"> estimated in their Home Office funded study in 2009 the number of transgender people in the UK to be between 300,000 and 500,000. More recently Stonewall advised that it is estimated that around 1% of the population might identify as trans, including people who identify as non-binary. This would represent about 600,000 trans and non-binary people in Britain and about 2,500 people in Harrow</w:t>
            </w:r>
            <w:r>
              <w:rPr>
                <w:rFonts w:ascii="Arial" w:hAnsi="Arial" w:cs="Arial"/>
              </w:rPr>
              <w:t>.</w:t>
            </w:r>
          </w:p>
          <w:p w14:paraId="773F301A" w14:textId="77777777" w:rsidR="00D159C4" w:rsidRDefault="00D159C4" w:rsidP="00D159C4">
            <w:pPr>
              <w:spacing w:after="0" w:line="240" w:lineRule="auto"/>
              <w:contextualSpacing/>
              <w:rPr>
                <w:rFonts w:ascii="Arial" w:hAnsi="Arial" w:cs="Arial"/>
                <w:b/>
                <w:bCs/>
                <w:u w:val="single"/>
              </w:rPr>
            </w:pPr>
          </w:p>
          <w:p w14:paraId="08707D32" w14:textId="0906DE0D" w:rsidR="00D159C4" w:rsidRDefault="00D159C4" w:rsidP="00D159C4">
            <w:pPr>
              <w:spacing w:after="0" w:line="240" w:lineRule="auto"/>
              <w:contextualSpacing/>
              <w:rPr>
                <w:rFonts w:ascii="Arial" w:hAnsi="Arial" w:cs="Arial"/>
                <w:b/>
                <w:bCs/>
                <w:u w:val="single"/>
              </w:rPr>
            </w:pPr>
            <w:r w:rsidRPr="0077108A">
              <w:rPr>
                <w:rFonts w:ascii="Arial" w:hAnsi="Arial" w:cs="Arial"/>
                <w:b/>
                <w:bCs/>
                <w:u w:val="single"/>
              </w:rPr>
              <w:t>Impact</w:t>
            </w:r>
          </w:p>
          <w:p w14:paraId="0050C0AD" w14:textId="30028726" w:rsidR="00F4747B" w:rsidRPr="00F4747B" w:rsidRDefault="004F7606" w:rsidP="00E505F0">
            <w:pPr>
              <w:pStyle w:val="ListParagraph"/>
              <w:numPr>
                <w:ilvl w:val="0"/>
                <w:numId w:val="13"/>
              </w:numPr>
              <w:spacing w:after="0" w:line="240" w:lineRule="auto"/>
              <w:rPr>
                <w:rFonts w:ascii="Arial" w:eastAsia="Times New Roman" w:hAnsi="Arial" w:cs="Arial"/>
                <w:lang w:eastAsia="en-GB"/>
              </w:rPr>
            </w:pPr>
            <w:r>
              <w:rPr>
                <w:rFonts w:ascii="Arial" w:eastAsia="Times New Roman" w:hAnsi="Arial" w:cs="Arial"/>
                <w:lang w:eastAsia="en-GB"/>
              </w:rPr>
              <w:t>The</w:t>
            </w:r>
            <w:r w:rsidR="008A25FD" w:rsidRPr="008A25FD">
              <w:rPr>
                <w:rFonts w:ascii="Arial" w:eastAsia="Times New Roman" w:hAnsi="Arial" w:cs="Arial"/>
                <w:lang w:eastAsia="en-GB"/>
              </w:rPr>
              <w:t xml:space="preserve"> </w:t>
            </w:r>
            <w:r w:rsidR="00605763">
              <w:rPr>
                <w:rFonts w:ascii="Arial" w:eastAsia="Times New Roman" w:hAnsi="Arial" w:cs="Arial"/>
                <w:lang w:eastAsia="en-GB"/>
              </w:rPr>
              <w:t>SHDF programme</w:t>
            </w:r>
            <w:r w:rsidR="008A25FD" w:rsidRPr="008A25FD">
              <w:rPr>
                <w:rFonts w:ascii="Arial" w:eastAsia="Times New Roman" w:hAnsi="Arial" w:cs="Arial"/>
                <w:lang w:eastAsia="en-GB"/>
              </w:rPr>
              <w:t xml:space="preserve"> </w:t>
            </w:r>
            <w:r w:rsidR="008A25FD" w:rsidRPr="0077108A">
              <w:rPr>
                <w:rFonts w:ascii="Arial" w:eastAsia="Times New Roman" w:hAnsi="Arial" w:cs="Arial"/>
                <w:bCs/>
                <w:lang w:eastAsia="en-GB"/>
              </w:rPr>
              <w:t xml:space="preserve">will aim to </w:t>
            </w:r>
            <w:r w:rsidR="006636FF">
              <w:rPr>
                <w:rFonts w:ascii="Arial" w:eastAsia="Times New Roman" w:hAnsi="Arial" w:cs="Arial"/>
                <w:bCs/>
                <w:lang w:eastAsia="en-GB"/>
              </w:rPr>
              <w:t xml:space="preserve">be inclusive of all </w:t>
            </w:r>
            <w:r w:rsidR="008A25FD" w:rsidRPr="0077108A">
              <w:rPr>
                <w:rFonts w:ascii="Arial" w:eastAsia="Times New Roman" w:hAnsi="Arial" w:cs="Arial"/>
                <w:bCs/>
                <w:lang w:eastAsia="en-GB"/>
              </w:rPr>
              <w:t xml:space="preserve">residents regardless of their </w:t>
            </w:r>
            <w:r w:rsidR="008A25FD">
              <w:rPr>
                <w:rFonts w:ascii="Arial" w:eastAsia="Times New Roman" w:hAnsi="Arial" w:cs="Arial"/>
                <w:bCs/>
                <w:lang w:eastAsia="en-GB"/>
              </w:rPr>
              <w:t xml:space="preserve">gender </w:t>
            </w:r>
            <w:r w:rsidR="00D903FB">
              <w:rPr>
                <w:rFonts w:ascii="Arial" w:eastAsia="Times New Roman" w:hAnsi="Arial" w:cs="Arial"/>
                <w:bCs/>
                <w:lang w:eastAsia="en-GB"/>
              </w:rPr>
              <w:t>reassignment</w:t>
            </w:r>
            <w:r w:rsidR="008A25FD" w:rsidRPr="0077108A">
              <w:rPr>
                <w:rFonts w:ascii="Arial" w:eastAsia="Times New Roman" w:hAnsi="Arial" w:cs="Arial"/>
                <w:bCs/>
                <w:lang w:eastAsia="en-GB"/>
              </w:rPr>
              <w:t xml:space="preserve"> status.</w:t>
            </w:r>
            <w:r w:rsidR="008A25FD">
              <w:rPr>
                <w:rFonts w:ascii="Arial" w:eastAsia="Times New Roman" w:hAnsi="Arial" w:cs="Arial"/>
                <w:b/>
                <w:color w:val="FFFFFF"/>
                <w:sz w:val="24"/>
                <w:szCs w:val="24"/>
                <w:lang w:eastAsia="en-GB"/>
              </w:rPr>
              <w:t xml:space="preserve"> </w:t>
            </w:r>
          </w:p>
          <w:p w14:paraId="3E8643BC" w14:textId="49B88FB2" w:rsidR="00701D5A" w:rsidRPr="00E505F0" w:rsidRDefault="00701D5A" w:rsidP="00E505F0">
            <w:pPr>
              <w:spacing w:after="0" w:line="240" w:lineRule="auto"/>
              <w:rPr>
                <w:rFonts w:ascii="Arial" w:eastAsia="Times New Roman" w:hAnsi="Arial" w:cs="Arial"/>
                <w:sz w:val="16"/>
                <w:szCs w:val="16"/>
                <w:lang w:eastAsia="en-GB"/>
              </w:rPr>
            </w:pPr>
          </w:p>
        </w:tc>
        <w:tc>
          <w:tcPr>
            <w:tcW w:w="850" w:type="dxa"/>
            <w:shd w:val="clear" w:color="auto" w:fill="auto"/>
            <w:vAlign w:val="center"/>
          </w:tcPr>
          <w:sdt>
            <w:sdtPr>
              <w:rPr>
                <w:rFonts w:ascii="Arial" w:eastAsia="Times New Roman" w:hAnsi="Arial" w:cs="Arial"/>
                <w:b/>
                <w:sz w:val="36"/>
                <w:szCs w:val="36"/>
                <w:lang w:val="en-US"/>
              </w:rPr>
              <w:id w:val="354316901"/>
              <w14:checkbox>
                <w14:checked w14:val="0"/>
                <w14:checkedState w14:val="2612" w14:font="MS Gothic"/>
                <w14:uncheckedState w14:val="2610" w14:font="MS Gothic"/>
              </w14:checkbox>
            </w:sdtPr>
            <w:sdtEndPr/>
            <w:sdtContent>
              <w:p w14:paraId="3E8643BD" w14:textId="3839AAA1" w:rsidR="00701D5A" w:rsidRPr="00701D5A" w:rsidRDefault="0068711A" w:rsidP="00701D5A">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BE"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992" w:type="dxa"/>
            <w:shd w:val="clear" w:color="auto" w:fill="auto"/>
            <w:vAlign w:val="center"/>
          </w:tcPr>
          <w:sdt>
            <w:sdtPr>
              <w:rPr>
                <w:rFonts w:ascii="Arial" w:eastAsia="Times New Roman" w:hAnsi="Arial" w:cs="Arial"/>
                <w:b/>
                <w:sz w:val="36"/>
                <w:szCs w:val="36"/>
                <w:lang w:val="en-US"/>
              </w:rPr>
              <w:id w:val="-430661062"/>
              <w14:checkbox>
                <w14:checked w14:val="0"/>
                <w14:checkedState w14:val="2612" w14:font="MS Gothic"/>
                <w14:uncheckedState w14:val="2610" w14:font="MS Gothic"/>
              </w14:checkbox>
            </w:sdtPr>
            <w:sdtEndPr/>
            <w:sdtContent>
              <w:p w14:paraId="3E8643BF" w14:textId="086C9914" w:rsidR="00701D5A" w:rsidRPr="00701D5A" w:rsidRDefault="00D159C4" w:rsidP="00701D5A">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C0"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69563360"/>
              <w14:checkbox>
                <w14:checked w14:val="0"/>
                <w14:checkedState w14:val="2612" w14:font="MS Gothic"/>
                <w14:uncheckedState w14:val="2610" w14:font="MS Gothic"/>
              </w14:checkbox>
            </w:sdtPr>
            <w:sdtEndPr/>
            <w:sdtContent>
              <w:p w14:paraId="3E8643C1"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C2"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128128553"/>
              <w14:checkbox>
                <w14:checked w14:val="1"/>
                <w14:checkedState w14:val="2612" w14:font="MS Gothic"/>
                <w14:uncheckedState w14:val="2610" w14:font="MS Gothic"/>
              </w14:checkbox>
            </w:sdtPr>
            <w:sdtEndPr/>
            <w:sdtContent>
              <w:p w14:paraId="3E8643C3" w14:textId="25689607" w:rsidR="00701D5A" w:rsidRPr="00701D5A" w:rsidRDefault="00D159C4" w:rsidP="00701D5A">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C4" w14:textId="77777777" w:rsidR="00701D5A" w:rsidRPr="00701D5A" w:rsidRDefault="00701D5A" w:rsidP="00701D5A">
            <w:pPr>
              <w:spacing w:after="160" w:line="240" w:lineRule="exact"/>
              <w:rPr>
                <w:rFonts w:ascii="Arial" w:eastAsia="Times New Roman" w:hAnsi="Arial" w:cs="Arial"/>
                <w:sz w:val="36"/>
                <w:szCs w:val="36"/>
                <w:lang w:val="en-US"/>
              </w:rPr>
            </w:pPr>
          </w:p>
        </w:tc>
      </w:tr>
      <w:tr w:rsidR="00701D5A" w:rsidRPr="0090668B" w14:paraId="3E8643D2" w14:textId="77777777" w:rsidTr="006636FF">
        <w:trPr>
          <w:trHeight w:val="240"/>
        </w:trPr>
        <w:tc>
          <w:tcPr>
            <w:tcW w:w="1701" w:type="dxa"/>
            <w:shd w:val="clear" w:color="auto" w:fill="7030A0"/>
          </w:tcPr>
          <w:p w14:paraId="3E8643C6" w14:textId="77777777" w:rsidR="00701D5A" w:rsidRPr="0090668B" w:rsidRDefault="00701D5A" w:rsidP="001B4788">
            <w:pPr>
              <w:spacing w:after="0" w:line="240" w:lineRule="auto"/>
              <w:jc w:val="center"/>
              <w:rPr>
                <w:rFonts w:ascii="Arial" w:eastAsia="Times New Roman" w:hAnsi="Arial" w:cs="Arial"/>
                <w:bCs/>
                <w:color w:val="FFFFFF"/>
                <w:lang w:eastAsia="en-GB"/>
              </w:rPr>
            </w:pPr>
          </w:p>
          <w:p w14:paraId="3E8643C7" w14:textId="77777777" w:rsidR="00701D5A" w:rsidRPr="0090668B" w:rsidRDefault="00701D5A" w:rsidP="001B4788">
            <w:pPr>
              <w:spacing w:after="0" w:line="240" w:lineRule="auto"/>
              <w:rPr>
                <w:rFonts w:ascii="Arial" w:eastAsia="Times New Roman" w:hAnsi="Arial" w:cs="Arial"/>
                <w:b/>
                <w:bCs/>
                <w:color w:val="FFFFFF"/>
                <w:lang w:eastAsia="en-GB"/>
              </w:rPr>
            </w:pPr>
            <w:r w:rsidRPr="0090668B">
              <w:rPr>
                <w:rFonts w:ascii="Arial" w:eastAsia="Times New Roman" w:hAnsi="Arial" w:cs="Arial"/>
                <w:b/>
                <w:bCs/>
                <w:color w:val="FFFFFF"/>
                <w:lang w:eastAsia="en-GB"/>
              </w:rPr>
              <w:t>Marriage and Civil Partnership</w:t>
            </w:r>
          </w:p>
        </w:tc>
        <w:tc>
          <w:tcPr>
            <w:tcW w:w="8818" w:type="dxa"/>
          </w:tcPr>
          <w:p w14:paraId="40B8E82F" w14:textId="77777777" w:rsidR="00E505F0" w:rsidRPr="00E505F0" w:rsidRDefault="00E505F0" w:rsidP="00E505F0">
            <w:pPr>
              <w:pStyle w:val="ListParagraph"/>
              <w:numPr>
                <w:ilvl w:val="0"/>
                <w:numId w:val="13"/>
              </w:numPr>
              <w:spacing w:after="240" w:line="240" w:lineRule="auto"/>
              <w:rPr>
                <w:rFonts w:ascii="Arial" w:eastAsia="Times New Roman" w:hAnsi="Arial" w:cs="Arial"/>
                <w:bCs/>
                <w:lang w:eastAsia="en-GB"/>
              </w:rPr>
            </w:pPr>
            <w:r w:rsidRPr="00E505F0">
              <w:rPr>
                <w:rFonts w:ascii="Arial" w:hAnsi="Arial" w:cs="Arial"/>
              </w:rPr>
              <w:t xml:space="preserve">At the time of the 2021 Census 53.9% of Harrow's residents were married or in a registered civil partnership, which was the highest level in London. </w:t>
            </w:r>
          </w:p>
          <w:p w14:paraId="709EFFF2" w14:textId="37C23085" w:rsidR="00E505F0" w:rsidRPr="00E505F0" w:rsidRDefault="00E505F0" w:rsidP="00E505F0">
            <w:pPr>
              <w:pStyle w:val="ListParagraph"/>
              <w:numPr>
                <w:ilvl w:val="0"/>
                <w:numId w:val="13"/>
              </w:numPr>
              <w:spacing w:after="240" w:line="240" w:lineRule="auto"/>
              <w:rPr>
                <w:rFonts w:ascii="Arial" w:eastAsia="Times New Roman" w:hAnsi="Arial" w:cs="Arial"/>
                <w:bCs/>
                <w:lang w:eastAsia="en-GB"/>
              </w:rPr>
            </w:pPr>
            <w:r w:rsidRPr="00E505F0">
              <w:rPr>
                <w:rFonts w:ascii="Arial" w:hAnsi="Arial" w:cs="Arial"/>
              </w:rPr>
              <w:t xml:space="preserve">21% of households were married, or in same-sex civil partnerships, with dependent children, the highest level in London. </w:t>
            </w:r>
          </w:p>
          <w:p w14:paraId="52E68CBF" w14:textId="3EE8ECED" w:rsidR="00E505F0" w:rsidRPr="009A0CA4" w:rsidRDefault="00E505F0" w:rsidP="009A0CA4">
            <w:pPr>
              <w:numPr>
                <w:ilvl w:val="0"/>
                <w:numId w:val="16"/>
              </w:numPr>
              <w:spacing w:after="240" w:line="240" w:lineRule="auto"/>
              <w:contextualSpacing/>
              <w:rPr>
                <w:rFonts w:ascii="Arial" w:eastAsia="Times New Roman" w:hAnsi="Arial" w:cs="Arial"/>
                <w:bCs/>
                <w:color w:val="FF0000"/>
                <w:lang w:eastAsia="en-GB"/>
              </w:rPr>
            </w:pPr>
            <w:bookmarkStart w:id="0" w:name="_Hlk120776443"/>
            <w:r w:rsidRPr="00E505F0">
              <w:rPr>
                <w:rFonts w:ascii="Arial" w:hAnsi="Arial" w:cs="Arial"/>
              </w:rPr>
              <w:t>At October 2020 there have been 144 Same Gender Civil Partnerships in Harrow, 25 of which has been converted to a Marriage. There have been 8 Opposite Gender Civil Partnerships. There have been 57 Same Sex marriages</w:t>
            </w:r>
            <w:bookmarkEnd w:id="0"/>
            <w:r w:rsidRPr="00E505F0">
              <w:rPr>
                <w:rFonts w:ascii="Arial" w:hAnsi="Arial" w:cs="Arial"/>
              </w:rPr>
              <w:t>.</w:t>
            </w:r>
          </w:p>
          <w:p w14:paraId="08D602DD" w14:textId="77777777" w:rsidR="009A0CA4" w:rsidRPr="009A0CA4" w:rsidRDefault="009A0CA4" w:rsidP="009A0CA4">
            <w:pPr>
              <w:spacing w:after="240" w:line="240" w:lineRule="auto"/>
              <w:ind w:left="720"/>
              <w:contextualSpacing/>
              <w:rPr>
                <w:rFonts w:ascii="Arial" w:eastAsia="Times New Roman" w:hAnsi="Arial" w:cs="Arial"/>
                <w:bCs/>
                <w:color w:val="FF0000"/>
                <w:lang w:eastAsia="en-GB"/>
              </w:rPr>
            </w:pPr>
          </w:p>
          <w:p w14:paraId="5A9B8D7E" w14:textId="77777777" w:rsidR="00E505F0" w:rsidRPr="00E505F0" w:rsidRDefault="00E505F0" w:rsidP="00E505F0">
            <w:pPr>
              <w:spacing w:after="0" w:line="0" w:lineRule="auto"/>
              <w:rPr>
                <w:rFonts w:ascii="Open Sans" w:eastAsia="Times New Roman" w:hAnsi="Open Sans" w:cs="Open Sans"/>
                <w:sz w:val="27"/>
                <w:szCs w:val="27"/>
                <w:lang w:eastAsia="en-GB"/>
              </w:rPr>
            </w:pPr>
            <w:r w:rsidRPr="00E505F0">
              <w:rPr>
                <w:rFonts w:ascii="Open Sans" w:eastAsia="Times New Roman" w:hAnsi="Open Sans" w:cs="Open Sans"/>
                <w:sz w:val="27"/>
                <w:szCs w:val="27"/>
                <w:bdr w:val="single" w:sz="2" w:space="0" w:color="E5E7EB" w:frame="1"/>
                <w:lang w:eastAsia="en-GB"/>
              </w:rPr>
              <w:t>of households in Harrow</w:t>
            </w:r>
            <w:r w:rsidRPr="00E505F0">
              <w:rPr>
                <w:rFonts w:ascii="Open Sans" w:eastAsia="Times New Roman" w:hAnsi="Open Sans" w:cs="Open Sans"/>
                <w:sz w:val="27"/>
                <w:szCs w:val="27"/>
                <w:lang w:eastAsia="en-GB"/>
              </w:rPr>
              <w:t> </w:t>
            </w:r>
          </w:p>
          <w:p w14:paraId="1C8FF464" w14:textId="77777777" w:rsidR="00E505F0" w:rsidRPr="00E505F0" w:rsidRDefault="00E505F0" w:rsidP="00E505F0">
            <w:pPr>
              <w:spacing w:after="0" w:line="0" w:lineRule="auto"/>
              <w:textAlignment w:val="center"/>
              <w:rPr>
                <w:rFonts w:ascii="Open Sans" w:eastAsia="Times New Roman" w:hAnsi="Open Sans" w:cs="Open Sans"/>
                <w:b/>
                <w:bCs/>
                <w:sz w:val="27"/>
                <w:szCs w:val="27"/>
                <w:lang w:eastAsia="en-GB"/>
              </w:rPr>
            </w:pPr>
            <w:r w:rsidRPr="00E505F0">
              <w:rPr>
                <w:rFonts w:ascii="Open Sans" w:eastAsia="Times New Roman" w:hAnsi="Open Sans" w:cs="Open Sans"/>
                <w:b/>
                <w:bCs/>
                <w:sz w:val="27"/>
                <w:szCs w:val="27"/>
                <w:lang w:eastAsia="en-GB"/>
              </w:rPr>
              <w:t>LAD</w:t>
            </w:r>
          </w:p>
          <w:p w14:paraId="599F5D18" w14:textId="77777777" w:rsidR="00E505F0" w:rsidRPr="00E505F0" w:rsidRDefault="00E505F0" w:rsidP="00E505F0">
            <w:pPr>
              <w:spacing w:after="0" w:line="0" w:lineRule="auto"/>
              <w:rPr>
                <w:rFonts w:ascii="Open Sans" w:eastAsia="Times New Roman" w:hAnsi="Open Sans" w:cs="Open Sans"/>
                <w:sz w:val="27"/>
                <w:szCs w:val="27"/>
                <w:lang w:eastAsia="en-GB"/>
              </w:rPr>
            </w:pPr>
            <w:r w:rsidRPr="00E505F0">
              <w:rPr>
                <w:rFonts w:ascii="Open Sans" w:eastAsia="Times New Roman" w:hAnsi="Open Sans" w:cs="Open Sans"/>
                <w:sz w:val="27"/>
                <w:szCs w:val="27"/>
                <w:lang w:eastAsia="en-GB"/>
              </w:rPr>
              <w:t> </w:t>
            </w:r>
            <w:r w:rsidRPr="00E505F0">
              <w:rPr>
                <w:rFonts w:ascii="Open Sans" w:eastAsia="Times New Roman" w:hAnsi="Open Sans" w:cs="Open Sans"/>
                <w:sz w:val="27"/>
                <w:szCs w:val="27"/>
                <w:bdr w:val="single" w:sz="2" w:space="0" w:color="E5E7EB" w:frame="1"/>
                <w:lang w:eastAsia="en-GB"/>
              </w:rPr>
              <w:t>are</w:t>
            </w:r>
          </w:p>
          <w:p w14:paraId="51C34778" w14:textId="77777777" w:rsidR="00E505F0" w:rsidRPr="00E505F0" w:rsidRDefault="00E505F0" w:rsidP="00E505F0">
            <w:pPr>
              <w:spacing w:after="0" w:line="0" w:lineRule="auto"/>
              <w:rPr>
                <w:rFonts w:ascii="Open Sans" w:eastAsia="Times New Roman" w:hAnsi="Open Sans" w:cs="Open Sans"/>
                <w:b/>
                <w:bCs/>
                <w:sz w:val="27"/>
                <w:szCs w:val="27"/>
                <w:lang w:eastAsia="en-GB"/>
              </w:rPr>
            </w:pPr>
            <w:r w:rsidRPr="00E505F0">
              <w:rPr>
                <w:rFonts w:ascii="Open Sans" w:eastAsia="Times New Roman" w:hAnsi="Open Sans" w:cs="Open Sans"/>
                <w:b/>
                <w:bCs/>
                <w:sz w:val="27"/>
                <w:szCs w:val="27"/>
                <w:lang w:eastAsia="en-GB"/>
              </w:rPr>
              <w:t>single-family households of a married or civil partnership couple with dependent children</w:t>
            </w:r>
          </w:p>
          <w:p w14:paraId="7276D691" w14:textId="4B99BA0F" w:rsidR="008A25FD" w:rsidRDefault="008A25FD" w:rsidP="008A25FD">
            <w:pPr>
              <w:spacing w:after="240" w:line="240" w:lineRule="auto"/>
              <w:contextualSpacing/>
              <w:rPr>
                <w:rFonts w:ascii="Arial" w:hAnsi="Arial" w:cs="Arial"/>
                <w:b/>
                <w:bCs/>
                <w:u w:val="single"/>
              </w:rPr>
            </w:pPr>
            <w:r w:rsidRPr="00E505F0">
              <w:rPr>
                <w:rFonts w:ascii="Arial" w:hAnsi="Arial" w:cs="Arial"/>
                <w:b/>
                <w:bCs/>
                <w:u w:val="single"/>
              </w:rPr>
              <w:t>Impact</w:t>
            </w:r>
          </w:p>
          <w:p w14:paraId="3E8643C9" w14:textId="3F31EB46" w:rsidR="00701D5A" w:rsidRPr="00F4747B" w:rsidRDefault="00F4747B" w:rsidP="00F4747B">
            <w:pPr>
              <w:spacing w:after="0" w:line="240" w:lineRule="auto"/>
              <w:jc w:val="both"/>
              <w:textAlignment w:val="baseline"/>
              <w:rPr>
                <w:rFonts w:ascii="Arial" w:eastAsia="Times New Roman" w:hAnsi="Arial" w:cs="Arial"/>
                <w:b/>
                <w:bCs/>
                <w:lang w:eastAsia="en-GB"/>
              </w:rPr>
            </w:pPr>
            <w:r>
              <w:rPr>
                <w:rFonts w:ascii="Arial" w:eastAsia="Times New Roman" w:hAnsi="Arial" w:cs="Arial"/>
                <w:bCs/>
                <w:lang w:eastAsia="en-GB"/>
              </w:rPr>
              <w:t>T</w:t>
            </w:r>
            <w:r w:rsidRPr="00F4747B">
              <w:rPr>
                <w:rFonts w:ascii="Arial" w:eastAsia="Times New Roman" w:hAnsi="Arial" w:cs="Arial"/>
                <w:bCs/>
                <w:lang w:eastAsia="en-GB"/>
              </w:rPr>
              <w:t xml:space="preserve">he </w:t>
            </w:r>
            <w:r w:rsidR="00605763">
              <w:rPr>
                <w:rFonts w:ascii="Arial" w:eastAsia="Times New Roman" w:hAnsi="Arial" w:cs="Arial"/>
                <w:bCs/>
                <w:lang w:eastAsia="en-GB"/>
              </w:rPr>
              <w:t>SHDF programme</w:t>
            </w:r>
            <w:r w:rsidRPr="00F4747B">
              <w:rPr>
                <w:rFonts w:ascii="Arial" w:eastAsia="Times New Roman" w:hAnsi="Arial" w:cs="Arial"/>
                <w:bCs/>
                <w:lang w:eastAsia="en-GB"/>
              </w:rPr>
              <w:t xml:space="preserve"> will aim to </w:t>
            </w:r>
            <w:r w:rsidR="006636FF">
              <w:rPr>
                <w:rFonts w:ascii="Arial" w:eastAsia="Times New Roman" w:hAnsi="Arial" w:cs="Arial"/>
                <w:bCs/>
                <w:lang w:eastAsia="en-GB"/>
              </w:rPr>
              <w:t>be inclusive of all</w:t>
            </w:r>
            <w:r w:rsidRPr="00F4747B">
              <w:rPr>
                <w:rFonts w:ascii="Arial" w:eastAsia="Times New Roman" w:hAnsi="Arial" w:cs="Arial"/>
                <w:bCs/>
                <w:lang w:eastAsia="en-GB"/>
              </w:rPr>
              <w:t xml:space="preserve"> residents regardless of their </w:t>
            </w:r>
            <w:r>
              <w:rPr>
                <w:rFonts w:ascii="Arial" w:eastAsia="Times New Roman" w:hAnsi="Arial" w:cs="Arial"/>
                <w:bCs/>
                <w:lang w:eastAsia="en-GB"/>
              </w:rPr>
              <w:t xml:space="preserve">marriage and </w:t>
            </w:r>
            <w:r w:rsidRPr="00F4747B">
              <w:rPr>
                <w:rFonts w:ascii="Arial" w:eastAsia="Times New Roman" w:hAnsi="Arial" w:cs="Arial"/>
                <w:bCs/>
                <w:lang w:eastAsia="en-GB"/>
              </w:rPr>
              <w:t>partnership status.</w:t>
            </w:r>
            <w:r w:rsidR="00701D5A" w:rsidRPr="00F4747B">
              <w:rPr>
                <w:rFonts w:ascii="Arial" w:eastAsia="Times New Roman" w:hAnsi="Arial" w:cs="Arial"/>
                <w:b/>
                <w:color w:val="FFFFFF"/>
                <w:sz w:val="24"/>
                <w:szCs w:val="24"/>
                <w:lang w:eastAsia="en-GB"/>
              </w:rPr>
              <w:t>1 Census</w:t>
            </w:r>
          </w:p>
        </w:tc>
        <w:tc>
          <w:tcPr>
            <w:tcW w:w="850" w:type="dxa"/>
            <w:shd w:val="clear" w:color="auto" w:fill="auto"/>
            <w:vAlign w:val="center"/>
          </w:tcPr>
          <w:sdt>
            <w:sdtPr>
              <w:rPr>
                <w:rFonts w:ascii="Arial" w:eastAsia="Times New Roman" w:hAnsi="Arial" w:cs="Arial"/>
                <w:b/>
                <w:sz w:val="36"/>
                <w:szCs w:val="36"/>
                <w:lang w:val="en-US"/>
              </w:rPr>
              <w:id w:val="774991369"/>
              <w14:checkbox>
                <w14:checked w14:val="0"/>
                <w14:checkedState w14:val="2612" w14:font="MS Gothic"/>
                <w14:uncheckedState w14:val="2610" w14:font="MS Gothic"/>
              </w14:checkbox>
            </w:sdtPr>
            <w:sdtEndPr/>
            <w:sdtContent>
              <w:p w14:paraId="3E8643CA" w14:textId="77777777" w:rsidR="00701D5A" w:rsidRPr="00701D5A" w:rsidRDefault="00701D5A" w:rsidP="00701D5A">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CB"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992" w:type="dxa"/>
            <w:shd w:val="clear" w:color="auto" w:fill="auto"/>
            <w:vAlign w:val="center"/>
          </w:tcPr>
          <w:sdt>
            <w:sdtPr>
              <w:rPr>
                <w:rFonts w:ascii="Arial" w:eastAsia="Times New Roman" w:hAnsi="Arial" w:cs="Arial"/>
                <w:b/>
                <w:sz w:val="36"/>
                <w:szCs w:val="36"/>
                <w:lang w:val="en-US"/>
              </w:rPr>
              <w:id w:val="-1567957507"/>
              <w14:checkbox>
                <w14:checked w14:val="0"/>
                <w14:checkedState w14:val="2612" w14:font="MS Gothic"/>
                <w14:uncheckedState w14:val="2610" w14:font="MS Gothic"/>
              </w14:checkbox>
            </w:sdtPr>
            <w:sdtEndPr/>
            <w:sdtContent>
              <w:p w14:paraId="3E8643CC"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CD"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542122431"/>
              <w14:checkbox>
                <w14:checked w14:val="0"/>
                <w14:checkedState w14:val="2612" w14:font="MS Gothic"/>
                <w14:uncheckedState w14:val="2610" w14:font="MS Gothic"/>
              </w14:checkbox>
            </w:sdtPr>
            <w:sdtEndPr/>
            <w:sdtContent>
              <w:p w14:paraId="3E8643CE"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CF"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147945842"/>
              <w14:checkbox>
                <w14:checked w14:val="1"/>
                <w14:checkedState w14:val="2612" w14:font="MS Gothic"/>
                <w14:uncheckedState w14:val="2610" w14:font="MS Gothic"/>
              </w14:checkbox>
            </w:sdtPr>
            <w:sdtEndPr/>
            <w:sdtContent>
              <w:p w14:paraId="3E8643D0" w14:textId="4A58B4E6" w:rsidR="00701D5A" w:rsidRPr="00701D5A" w:rsidRDefault="00F4747B" w:rsidP="00701D5A">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D1" w14:textId="77777777" w:rsidR="00701D5A" w:rsidRPr="00701D5A" w:rsidRDefault="00701D5A" w:rsidP="00701D5A">
            <w:pPr>
              <w:spacing w:after="160" w:line="240" w:lineRule="exact"/>
              <w:rPr>
                <w:rFonts w:ascii="Arial" w:eastAsia="Times New Roman" w:hAnsi="Arial" w:cs="Arial"/>
                <w:sz w:val="36"/>
                <w:szCs w:val="36"/>
                <w:lang w:val="en-US"/>
              </w:rPr>
            </w:pPr>
          </w:p>
        </w:tc>
      </w:tr>
      <w:tr w:rsidR="00FC220A" w:rsidRPr="0090668B" w14:paraId="3E8643DD" w14:textId="77777777" w:rsidTr="006636FF">
        <w:trPr>
          <w:trHeight w:val="284"/>
        </w:trPr>
        <w:tc>
          <w:tcPr>
            <w:tcW w:w="1701" w:type="dxa"/>
            <w:shd w:val="clear" w:color="auto" w:fill="7030A0"/>
            <w:vAlign w:val="center"/>
          </w:tcPr>
          <w:p w14:paraId="3E8643D3" w14:textId="77777777" w:rsidR="00FC220A" w:rsidRPr="0090668B" w:rsidRDefault="00B22149" w:rsidP="00B40F3D">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lastRenderedPageBreak/>
              <w:t>Pregnancy and M</w:t>
            </w:r>
            <w:r w:rsidR="00FC220A" w:rsidRPr="0090668B">
              <w:rPr>
                <w:rFonts w:ascii="Arial" w:eastAsia="Times New Roman" w:hAnsi="Arial" w:cs="Arial"/>
                <w:b/>
                <w:bCs/>
                <w:color w:val="FFFFFF"/>
                <w:lang w:eastAsia="en-GB"/>
              </w:rPr>
              <w:t>aternity</w:t>
            </w:r>
          </w:p>
        </w:tc>
        <w:tc>
          <w:tcPr>
            <w:tcW w:w="8818" w:type="dxa"/>
          </w:tcPr>
          <w:p w14:paraId="43EB68F5" w14:textId="77777777" w:rsidR="00E505F0" w:rsidRPr="00E505F0" w:rsidRDefault="00E505F0" w:rsidP="00E505F0">
            <w:pPr>
              <w:pStyle w:val="ListParagraph"/>
              <w:numPr>
                <w:ilvl w:val="0"/>
                <w:numId w:val="16"/>
              </w:numPr>
              <w:spacing w:after="0" w:line="240" w:lineRule="auto"/>
              <w:jc w:val="both"/>
              <w:textAlignment w:val="baseline"/>
              <w:rPr>
                <w:rFonts w:ascii="Arial" w:eastAsia="Times New Roman" w:hAnsi="Arial" w:cs="Arial"/>
                <w:lang w:eastAsia="en-GB"/>
              </w:rPr>
            </w:pPr>
            <w:r w:rsidRPr="00E505F0">
              <w:rPr>
                <w:rFonts w:ascii="Arial" w:hAnsi="Arial" w:cs="Arial"/>
              </w:rPr>
              <w:t>ONS births figures show Harrow as having 3,312 live births in 2021</w:t>
            </w:r>
            <w:r w:rsidRPr="00E505F0">
              <w:rPr>
                <w:rStyle w:val="FootnoteReference"/>
              </w:rPr>
              <w:footnoteReference w:id="9"/>
            </w:r>
            <w:r w:rsidRPr="00E505F0">
              <w:rPr>
                <w:rFonts w:ascii="Arial" w:hAnsi="Arial" w:cs="Arial"/>
              </w:rPr>
              <w:t>. 14 live births per 1000 population is higher than the England &amp; Wales average of 10.8</w:t>
            </w:r>
          </w:p>
          <w:p w14:paraId="39264EF4" w14:textId="2E6582C5" w:rsidR="00E505F0" w:rsidRPr="00E505F0" w:rsidRDefault="00E505F0" w:rsidP="00E505F0">
            <w:pPr>
              <w:numPr>
                <w:ilvl w:val="0"/>
                <w:numId w:val="16"/>
              </w:numPr>
              <w:spacing w:after="0" w:line="240" w:lineRule="exact"/>
              <w:contextualSpacing/>
              <w:rPr>
                <w:rFonts w:ascii="Arial" w:eastAsia="Times New Roman" w:hAnsi="Arial" w:cs="Arial"/>
                <w:lang w:val="en-US"/>
              </w:rPr>
            </w:pPr>
            <w:r w:rsidRPr="00E505F0">
              <w:rPr>
                <w:rFonts w:ascii="Arial" w:eastAsia="Times New Roman" w:hAnsi="Arial" w:cs="Arial"/>
                <w:lang w:eastAsia="en-GB"/>
              </w:rPr>
              <w:t xml:space="preserve">The borough has a </w:t>
            </w:r>
            <w:r w:rsidR="00D903FB" w:rsidRPr="00E505F0">
              <w:rPr>
                <w:rFonts w:ascii="Arial" w:eastAsia="Times New Roman" w:hAnsi="Arial" w:cs="Arial"/>
                <w:lang w:eastAsia="en-GB"/>
              </w:rPr>
              <w:t>higher-than-average</w:t>
            </w:r>
            <w:r w:rsidRPr="00E505F0">
              <w:rPr>
                <w:rFonts w:ascii="Arial" w:eastAsia="Times New Roman" w:hAnsi="Arial" w:cs="Arial"/>
                <w:lang w:eastAsia="en-GB"/>
              </w:rPr>
              <w:t xml:space="preserve"> infant mortality rate in London, at a rate of 3.9 deaths per 1000 live births, which is an indicator of poverty and inequality in the borough.</w:t>
            </w:r>
            <w:r w:rsidRPr="00E505F0">
              <w:rPr>
                <w:rStyle w:val="FootnoteReference"/>
                <w:rFonts w:eastAsia="Times New Roman"/>
                <w:lang w:eastAsia="en-GB"/>
              </w:rPr>
              <w:footnoteReference w:id="10"/>
            </w:r>
          </w:p>
          <w:p w14:paraId="0DAFB937" w14:textId="77777777" w:rsidR="00E505F0" w:rsidRPr="00E505F0" w:rsidRDefault="00E505F0" w:rsidP="00E505F0">
            <w:pPr>
              <w:numPr>
                <w:ilvl w:val="0"/>
                <w:numId w:val="16"/>
              </w:numPr>
              <w:spacing w:after="0" w:line="240" w:lineRule="auto"/>
              <w:contextualSpacing/>
              <w:jc w:val="both"/>
              <w:textAlignment w:val="baseline"/>
              <w:rPr>
                <w:rFonts w:ascii="Arial" w:eastAsia="Times New Roman" w:hAnsi="Arial" w:cs="Arial"/>
                <w:lang w:eastAsia="en-GB"/>
              </w:rPr>
            </w:pPr>
            <w:r w:rsidRPr="00E505F0">
              <w:rPr>
                <w:rFonts w:ascii="Arial" w:eastAsia="Times New Roman" w:hAnsi="Arial" w:cs="Arial"/>
                <w:lang w:val="en-US"/>
              </w:rPr>
              <w:t xml:space="preserve">Nationally, women have faced discrimination during pregnancy and maternity in the workplace. EHRC Survey data shows that around one in nine mothers (11%) reported that they were either dismissed; made compulsorily redundant, where others in their workplace were not. </w:t>
            </w:r>
          </w:p>
          <w:p w14:paraId="1B39F018" w14:textId="77777777" w:rsidR="00E505F0" w:rsidRDefault="00E505F0" w:rsidP="00E505F0">
            <w:pPr>
              <w:spacing w:after="240" w:line="240" w:lineRule="auto"/>
              <w:contextualSpacing/>
              <w:rPr>
                <w:rFonts w:ascii="Arial" w:eastAsia="Times New Roman" w:hAnsi="Arial" w:cs="Arial"/>
                <w:b/>
                <w:bCs/>
                <w:u w:val="single"/>
                <w:lang w:eastAsia="en-GB"/>
              </w:rPr>
            </w:pPr>
          </w:p>
          <w:p w14:paraId="5FF6D07F" w14:textId="20453CCB" w:rsidR="00F4747B" w:rsidRDefault="00F4747B" w:rsidP="00E505F0">
            <w:pPr>
              <w:spacing w:after="240" w:line="240" w:lineRule="auto"/>
              <w:contextualSpacing/>
              <w:rPr>
                <w:rFonts w:ascii="Arial" w:hAnsi="Arial" w:cs="Arial"/>
                <w:b/>
                <w:bCs/>
                <w:u w:val="single"/>
              </w:rPr>
            </w:pPr>
            <w:r w:rsidRPr="0077108A">
              <w:rPr>
                <w:rFonts w:ascii="Arial" w:hAnsi="Arial" w:cs="Arial"/>
                <w:b/>
                <w:bCs/>
                <w:u w:val="single"/>
              </w:rPr>
              <w:t>Impact</w:t>
            </w:r>
          </w:p>
          <w:p w14:paraId="3E8643D4" w14:textId="4358905E" w:rsidR="002F6E8F" w:rsidRPr="002F6E8F" w:rsidRDefault="00F4747B" w:rsidP="00F4747B">
            <w:pPr>
              <w:spacing w:after="160" w:line="240" w:lineRule="exact"/>
              <w:rPr>
                <w:rFonts w:ascii="Arial" w:eastAsia="Times New Roman" w:hAnsi="Arial" w:cs="Arial"/>
                <w:bCs/>
                <w:lang w:eastAsia="en-GB"/>
              </w:rPr>
            </w:pPr>
            <w:r>
              <w:rPr>
                <w:rFonts w:ascii="Arial" w:eastAsia="Times New Roman" w:hAnsi="Arial" w:cs="Arial"/>
                <w:bCs/>
                <w:lang w:eastAsia="en-GB"/>
              </w:rPr>
              <w:t>T</w:t>
            </w:r>
            <w:r w:rsidRPr="00F4747B">
              <w:rPr>
                <w:rFonts w:ascii="Arial" w:eastAsia="Times New Roman" w:hAnsi="Arial" w:cs="Arial"/>
                <w:bCs/>
                <w:lang w:eastAsia="en-GB"/>
              </w:rPr>
              <w:t xml:space="preserve">he </w:t>
            </w:r>
            <w:r w:rsidR="00605763">
              <w:rPr>
                <w:rFonts w:ascii="Arial" w:eastAsia="Times New Roman" w:hAnsi="Arial" w:cs="Arial"/>
                <w:bCs/>
                <w:lang w:eastAsia="en-GB"/>
              </w:rPr>
              <w:t>SHDF programme</w:t>
            </w:r>
            <w:r w:rsidRPr="00F4747B">
              <w:rPr>
                <w:rFonts w:ascii="Arial" w:eastAsia="Times New Roman" w:hAnsi="Arial" w:cs="Arial"/>
                <w:bCs/>
                <w:lang w:eastAsia="en-GB"/>
              </w:rPr>
              <w:t xml:space="preserve"> will aim to </w:t>
            </w:r>
            <w:r w:rsidR="006636FF">
              <w:rPr>
                <w:rFonts w:ascii="Arial" w:eastAsia="Times New Roman" w:hAnsi="Arial" w:cs="Arial"/>
                <w:bCs/>
                <w:lang w:eastAsia="en-GB"/>
              </w:rPr>
              <w:t xml:space="preserve">be inclusive of all </w:t>
            </w:r>
            <w:r w:rsidRPr="00F4747B">
              <w:rPr>
                <w:rFonts w:ascii="Arial" w:eastAsia="Times New Roman" w:hAnsi="Arial" w:cs="Arial"/>
                <w:bCs/>
                <w:lang w:eastAsia="en-GB"/>
              </w:rPr>
              <w:t xml:space="preserve">residents regardless of their </w:t>
            </w:r>
            <w:r>
              <w:rPr>
                <w:rFonts w:ascii="Arial" w:eastAsia="Times New Roman" w:hAnsi="Arial" w:cs="Arial"/>
                <w:bCs/>
                <w:lang w:eastAsia="en-GB"/>
              </w:rPr>
              <w:t xml:space="preserve">pregnancy and </w:t>
            </w:r>
            <w:r w:rsidR="00D903FB">
              <w:rPr>
                <w:rFonts w:ascii="Arial" w:eastAsia="Times New Roman" w:hAnsi="Arial" w:cs="Arial"/>
                <w:bCs/>
                <w:lang w:eastAsia="en-GB"/>
              </w:rPr>
              <w:t xml:space="preserve">maternity </w:t>
            </w:r>
            <w:r w:rsidR="00D903FB" w:rsidRPr="00F4747B">
              <w:rPr>
                <w:rFonts w:ascii="Arial" w:eastAsia="Times New Roman" w:hAnsi="Arial" w:cs="Arial"/>
                <w:bCs/>
                <w:lang w:eastAsia="en-GB"/>
              </w:rPr>
              <w:t>status</w:t>
            </w:r>
            <w:r>
              <w:rPr>
                <w:rFonts w:ascii="Arial" w:eastAsia="Times New Roman" w:hAnsi="Arial" w:cs="Arial"/>
                <w:bCs/>
                <w:lang w:eastAsia="en-GB"/>
              </w:rPr>
              <w:t xml:space="preserve">, </w:t>
            </w:r>
            <w:r w:rsidRPr="00F4747B">
              <w:rPr>
                <w:rFonts w:ascii="Arial" w:eastAsia="Times New Roman" w:hAnsi="Arial" w:cs="Arial"/>
                <w:bCs/>
                <w:lang w:eastAsia="en-GB"/>
              </w:rPr>
              <w:t>including residents with childcare/caring responsibilities.</w:t>
            </w:r>
          </w:p>
        </w:tc>
        <w:tc>
          <w:tcPr>
            <w:tcW w:w="850" w:type="dxa"/>
            <w:shd w:val="clear" w:color="auto" w:fill="auto"/>
            <w:vAlign w:val="center"/>
          </w:tcPr>
          <w:sdt>
            <w:sdtPr>
              <w:rPr>
                <w:rFonts w:ascii="Arial" w:eastAsia="Times New Roman" w:hAnsi="Arial" w:cs="Arial"/>
                <w:b/>
                <w:sz w:val="36"/>
                <w:szCs w:val="36"/>
                <w:lang w:val="en-US"/>
              </w:rPr>
              <w:id w:val="-1672864145"/>
              <w14:checkbox>
                <w14:checked w14:val="0"/>
                <w14:checkedState w14:val="2612" w14:font="MS Gothic"/>
                <w14:uncheckedState w14:val="2610" w14:font="MS Gothic"/>
              </w14:checkbox>
            </w:sdtPr>
            <w:sdtEndPr/>
            <w:sdtContent>
              <w:p w14:paraId="3E8643D5" w14:textId="0CAA2E02" w:rsidR="00FC220A" w:rsidRPr="00701D5A" w:rsidRDefault="002F6E8F" w:rsidP="007939F1">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D6" w14:textId="77777777" w:rsidR="00FC220A" w:rsidRPr="00701D5A" w:rsidRDefault="00FC220A" w:rsidP="007939F1">
            <w:pPr>
              <w:spacing w:after="160" w:line="240" w:lineRule="exact"/>
              <w:jc w:val="center"/>
              <w:rPr>
                <w:rFonts w:ascii="Arial" w:eastAsia="Times New Roman" w:hAnsi="Arial" w:cs="Arial"/>
                <w:sz w:val="36"/>
                <w:szCs w:val="36"/>
                <w:lang w:val="en-US"/>
              </w:rPr>
            </w:pPr>
          </w:p>
        </w:tc>
        <w:tc>
          <w:tcPr>
            <w:tcW w:w="992" w:type="dxa"/>
            <w:shd w:val="clear" w:color="auto" w:fill="auto"/>
            <w:vAlign w:val="center"/>
          </w:tcPr>
          <w:sdt>
            <w:sdtPr>
              <w:rPr>
                <w:rFonts w:ascii="Arial" w:eastAsia="Times New Roman" w:hAnsi="Arial" w:cs="Arial"/>
                <w:b/>
                <w:sz w:val="36"/>
                <w:szCs w:val="36"/>
                <w:lang w:val="en-US"/>
              </w:rPr>
              <w:id w:val="-388504513"/>
              <w14:checkbox>
                <w14:checked w14:val="0"/>
                <w14:checkedState w14:val="2612" w14:font="MS Gothic"/>
                <w14:uncheckedState w14:val="2610" w14:font="MS Gothic"/>
              </w14:checkbox>
            </w:sdtPr>
            <w:sdtEndPr/>
            <w:sdtContent>
              <w:p w14:paraId="3E8643D7" w14:textId="77777777" w:rsidR="00FC220A" w:rsidRPr="00701D5A" w:rsidRDefault="00FC220A" w:rsidP="007939F1">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D8" w14:textId="77777777" w:rsidR="00FC220A" w:rsidRPr="00701D5A" w:rsidRDefault="00FC220A" w:rsidP="007939F1">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235924588"/>
              <w14:checkbox>
                <w14:checked w14:val="0"/>
                <w14:checkedState w14:val="2612" w14:font="MS Gothic"/>
                <w14:uncheckedState w14:val="2610" w14:font="MS Gothic"/>
              </w14:checkbox>
            </w:sdtPr>
            <w:sdtEndPr/>
            <w:sdtContent>
              <w:p w14:paraId="3E8643D9" w14:textId="77777777" w:rsidR="00FC220A" w:rsidRPr="00701D5A" w:rsidRDefault="00FC220A" w:rsidP="007939F1">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DA" w14:textId="77777777" w:rsidR="00FC220A" w:rsidRPr="00701D5A" w:rsidRDefault="00FC220A" w:rsidP="007939F1">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64822727"/>
              <w14:checkbox>
                <w14:checked w14:val="1"/>
                <w14:checkedState w14:val="2612" w14:font="MS Gothic"/>
                <w14:uncheckedState w14:val="2610" w14:font="MS Gothic"/>
              </w14:checkbox>
            </w:sdtPr>
            <w:sdtEndPr/>
            <w:sdtContent>
              <w:p w14:paraId="3E8643DB" w14:textId="433E82DF" w:rsidR="00FC220A" w:rsidRPr="00701D5A" w:rsidRDefault="00F4747B" w:rsidP="007939F1">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DC" w14:textId="77777777" w:rsidR="00FC220A" w:rsidRPr="00701D5A" w:rsidRDefault="00FC220A" w:rsidP="007939F1">
            <w:pPr>
              <w:spacing w:after="160" w:line="240" w:lineRule="exact"/>
              <w:rPr>
                <w:rFonts w:ascii="Arial" w:eastAsia="Times New Roman" w:hAnsi="Arial" w:cs="Arial"/>
                <w:sz w:val="36"/>
                <w:szCs w:val="36"/>
                <w:lang w:val="en-US"/>
              </w:rPr>
            </w:pPr>
          </w:p>
        </w:tc>
      </w:tr>
      <w:tr w:rsidR="002F6E8F" w:rsidRPr="0090668B" w14:paraId="5573058A" w14:textId="77777777" w:rsidTr="006636FF">
        <w:trPr>
          <w:trHeight w:val="284"/>
        </w:trPr>
        <w:tc>
          <w:tcPr>
            <w:tcW w:w="1701" w:type="dxa"/>
            <w:shd w:val="clear" w:color="auto" w:fill="7030A0"/>
            <w:vAlign w:val="center"/>
          </w:tcPr>
          <w:p w14:paraId="1A3A3960" w14:textId="77777777" w:rsidR="002F6E8F" w:rsidRDefault="002F6E8F" w:rsidP="00B40F3D">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lastRenderedPageBreak/>
              <w:t>Race/</w:t>
            </w:r>
          </w:p>
          <w:p w14:paraId="6DCF9B97" w14:textId="7CCE87BC" w:rsidR="002F6E8F" w:rsidRDefault="002F6E8F" w:rsidP="00B40F3D">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 xml:space="preserve">Ethnicity </w:t>
            </w:r>
          </w:p>
        </w:tc>
        <w:tc>
          <w:tcPr>
            <w:tcW w:w="8818" w:type="dxa"/>
          </w:tcPr>
          <w:p w14:paraId="50C8C88A" w14:textId="77777777" w:rsidR="002F6E8F" w:rsidRDefault="002F6E8F" w:rsidP="002F6E8F">
            <w:pPr>
              <w:pStyle w:val="ListParagraph"/>
              <w:spacing w:after="0" w:line="240" w:lineRule="auto"/>
              <w:jc w:val="both"/>
              <w:textAlignment w:val="baseline"/>
              <w:rPr>
                <w:rFonts w:ascii="Arial" w:hAnsi="Arial" w:cs="Arial"/>
              </w:rPr>
            </w:pPr>
            <w:r w:rsidRPr="0010198B">
              <w:rPr>
                <w:rFonts w:ascii="Arial" w:hAnsi="Arial" w:cs="Arial"/>
                <w:bCs/>
                <w:noProof/>
                <w:color w:val="FF0000"/>
              </w:rPr>
              <w:drawing>
                <wp:inline distT="0" distB="0" distL="0" distR="0" wp14:anchorId="2F0527A3" wp14:editId="73CE63BD">
                  <wp:extent cx="4176464" cy="3492097"/>
                  <wp:effectExtent l="0" t="0" r="0" b="0"/>
                  <wp:docPr id="51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3"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176464" cy="3492097"/>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14:paraId="5313057B" w14:textId="77777777" w:rsidR="002F6E8F" w:rsidRDefault="002F6E8F" w:rsidP="002F6E8F">
            <w:pPr>
              <w:pStyle w:val="ListParagraph"/>
              <w:spacing w:after="0" w:line="240" w:lineRule="auto"/>
              <w:jc w:val="both"/>
              <w:textAlignment w:val="baseline"/>
              <w:rPr>
                <w:rFonts w:ascii="Arial" w:hAnsi="Arial" w:cs="Arial"/>
              </w:rPr>
            </w:pPr>
          </w:p>
          <w:p w14:paraId="67F15358" w14:textId="77777777" w:rsidR="002F6E8F" w:rsidRPr="002F6E8F" w:rsidRDefault="002F6E8F" w:rsidP="002F6E8F">
            <w:pPr>
              <w:numPr>
                <w:ilvl w:val="0"/>
                <w:numId w:val="16"/>
              </w:numPr>
              <w:spacing w:after="0" w:line="240" w:lineRule="auto"/>
              <w:contextualSpacing/>
              <w:jc w:val="both"/>
              <w:rPr>
                <w:rFonts w:ascii="Arial" w:hAnsi="Arial" w:cs="Arial"/>
                <w:bCs/>
              </w:rPr>
            </w:pPr>
            <w:r w:rsidRPr="002F6E8F">
              <w:rPr>
                <w:rFonts w:ascii="Arial" w:hAnsi="Arial" w:cs="Arial"/>
                <w:bCs/>
              </w:rPr>
              <w:t>Harrow is one of the most culturally diverse local authorities in the UK, with over 60% of residents from Black, Asian, and Multi-Ethnic backgrounds and an estimated 20% Eastern European community, which is fast growing</w:t>
            </w:r>
            <w:r w:rsidRPr="002F6E8F">
              <w:rPr>
                <w:rFonts w:ascii="Arial" w:hAnsi="Arial" w:cs="Arial"/>
                <w:bCs/>
                <w:vertAlign w:val="superscript"/>
              </w:rPr>
              <w:footnoteReference w:id="11"/>
            </w:r>
            <w:r w:rsidRPr="002F6E8F">
              <w:rPr>
                <w:rFonts w:ascii="Arial" w:hAnsi="Arial" w:cs="Arial"/>
                <w:bCs/>
              </w:rPr>
              <w:t>.</w:t>
            </w:r>
            <w:r w:rsidRPr="002F6E8F">
              <w:rPr>
                <w:rFonts w:ascii="Arial" w:hAnsi="Arial" w:cs="Arial"/>
              </w:rPr>
              <w:t xml:space="preserve"> Black African (notably the Somali Community) groups have been fast growing over the last 6 years or so, as has the Afghan community.</w:t>
            </w:r>
          </w:p>
          <w:p w14:paraId="301753A7" w14:textId="77777777" w:rsidR="002F6E8F" w:rsidRPr="002F6E8F" w:rsidRDefault="002F6E8F" w:rsidP="002F6E8F">
            <w:pPr>
              <w:numPr>
                <w:ilvl w:val="0"/>
                <w:numId w:val="16"/>
              </w:numPr>
              <w:spacing w:after="0" w:line="240" w:lineRule="exact"/>
              <w:contextualSpacing/>
              <w:rPr>
                <w:rFonts w:ascii="Arial" w:hAnsi="Arial" w:cs="Arial"/>
              </w:rPr>
            </w:pPr>
            <w:r w:rsidRPr="002F6E8F">
              <w:rPr>
                <w:rFonts w:ascii="Arial" w:hAnsi="Arial" w:cs="Arial"/>
              </w:rPr>
              <w:t xml:space="preserve">Unemployment rates are significantly higher in certain areas of the borough, particularly in the Wealdstone and Marlborough wards (central Harrow) and </w:t>
            </w:r>
          </w:p>
          <w:p w14:paraId="09F0EABD" w14:textId="77777777" w:rsidR="002F6E8F" w:rsidRPr="002F6E8F" w:rsidRDefault="002F6E8F" w:rsidP="002F6E8F">
            <w:pPr>
              <w:pStyle w:val="ListParagraph"/>
              <w:spacing w:after="0" w:line="240" w:lineRule="exact"/>
              <w:rPr>
                <w:rFonts w:ascii="Arial" w:hAnsi="Arial" w:cs="Arial"/>
              </w:rPr>
            </w:pPr>
            <w:r w:rsidRPr="002F6E8F">
              <w:rPr>
                <w:rFonts w:ascii="Arial" w:hAnsi="Arial" w:cs="Arial"/>
              </w:rPr>
              <w:t>Roxbourne (south Harrow), focused in an around the Rayners Lane estate and among residents classified as Black and Other ethnic groups. These areas are also ranked high on the indices of deprivation for the UK.</w:t>
            </w:r>
            <w:r w:rsidRPr="002F6E8F">
              <w:t xml:space="preserve"> </w:t>
            </w:r>
            <w:r w:rsidRPr="002F6E8F">
              <w:rPr>
                <w:rFonts w:ascii="Arial" w:hAnsi="Arial" w:cs="Arial"/>
              </w:rPr>
              <w:t xml:space="preserve"> </w:t>
            </w:r>
          </w:p>
          <w:p w14:paraId="7A6A098E" w14:textId="0ED01F71" w:rsidR="002F6E8F" w:rsidRPr="002F6E8F" w:rsidRDefault="002F6E8F" w:rsidP="002F6E8F">
            <w:pPr>
              <w:pStyle w:val="ListParagraph"/>
              <w:numPr>
                <w:ilvl w:val="0"/>
                <w:numId w:val="16"/>
              </w:numPr>
              <w:spacing w:after="0" w:line="240" w:lineRule="exact"/>
              <w:rPr>
                <w:rFonts w:eastAsiaTheme="minorEastAsia"/>
              </w:rPr>
            </w:pPr>
            <w:r w:rsidRPr="002F6E8F">
              <w:rPr>
                <w:rFonts w:ascii="Arial" w:hAnsi="Arial" w:cs="Arial"/>
              </w:rPr>
              <w:lastRenderedPageBreak/>
              <w:t>The majority of 16–18-year-olds that are classed as NEET are from B</w:t>
            </w:r>
            <w:r w:rsidR="001815A0">
              <w:rPr>
                <w:rFonts w:ascii="Arial" w:hAnsi="Arial" w:cs="Arial"/>
              </w:rPr>
              <w:t xml:space="preserve">lack and </w:t>
            </w:r>
            <w:proofErr w:type="gramStart"/>
            <w:r w:rsidR="001815A0">
              <w:rPr>
                <w:rFonts w:ascii="Arial" w:hAnsi="Arial" w:cs="Arial"/>
              </w:rPr>
              <w:t>Multi Ethnic</w:t>
            </w:r>
            <w:proofErr w:type="gramEnd"/>
            <w:r w:rsidR="001815A0">
              <w:rPr>
                <w:rFonts w:ascii="Arial" w:hAnsi="Arial" w:cs="Arial"/>
              </w:rPr>
              <w:t xml:space="preserve"> </w:t>
            </w:r>
            <w:r w:rsidRPr="002F6E8F">
              <w:rPr>
                <w:rFonts w:ascii="Arial" w:hAnsi="Arial" w:cs="Arial"/>
              </w:rPr>
              <w:t xml:space="preserve">backgrounds and located in wards with high levels of deprivation. However, the data also shows that the single largest ethnic group of pupils aged 16-18 classed as NEET is White British. </w:t>
            </w:r>
          </w:p>
          <w:p w14:paraId="50FD95EE" w14:textId="2C2B8A79" w:rsidR="002F6E8F" w:rsidRPr="002F6E8F" w:rsidRDefault="002F6E8F" w:rsidP="002F6E8F">
            <w:pPr>
              <w:pStyle w:val="ListParagraph"/>
              <w:numPr>
                <w:ilvl w:val="0"/>
                <w:numId w:val="16"/>
              </w:numPr>
              <w:spacing w:after="0" w:line="240" w:lineRule="exact"/>
              <w:rPr>
                <w:rFonts w:ascii="Arial" w:hAnsi="Arial" w:cs="Arial"/>
              </w:rPr>
            </w:pPr>
            <w:r w:rsidRPr="002F6E8F">
              <w:rPr>
                <w:rFonts w:ascii="Arial" w:hAnsi="Arial" w:cs="Arial"/>
              </w:rPr>
              <w:t xml:space="preserve">At ward level </w:t>
            </w:r>
            <w:r w:rsidR="00D903FB" w:rsidRPr="002F6E8F">
              <w:rPr>
                <w:rFonts w:ascii="Arial" w:hAnsi="Arial" w:cs="Arial"/>
              </w:rPr>
              <w:t>Marlborough, and</w:t>
            </w:r>
            <w:r w:rsidRPr="002F6E8F">
              <w:rPr>
                <w:rFonts w:ascii="Arial" w:hAnsi="Arial" w:cs="Arial"/>
              </w:rPr>
              <w:t xml:space="preserve"> Wealdstone have the highest number of households in need of re-housing. These respectively have a </w:t>
            </w:r>
            <w:r w:rsidR="00CF795B">
              <w:rPr>
                <w:rFonts w:ascii="Arial" w:hAnsi="Arial" w:cs="Arial"/>
              </w:rPr>
              <w:t xml:space="preserve">Black and </w:t>
            </w:r>
            <w:proofErr w:type="gramStart"/>
            <w:r w:rsidR="00CF795B">
              <w:rPr>
                <w:rFonts w:ascii="Arial" w:hAnsi="Arial" w:cs="Arial"/>
              </w:rPr>
              <w:t>Multi Ethnic</w:t>
            </w:r>
            <w:proofErr w:type="gramEnd"/>
            <w:r w:rsidRPr="002F6E8F">
              <w:rPr>
                <w:rFonts w:ascii="Arial" w:hAnsi="Arial" w:cs="Arial"/>
              </w:rPr>
              <w:t xml:space="preserve"> population of 77% and 75%.</w:t>
            </w:r>
          </w:p>
          <w:p w14:paraId="2B6DA35A" w14:textId="4AA48F2F" w:rsidR="002F6E8F" w:rsidRPr="002F6E8F" w:rsidRDefault="002F6E8F" w:rsidP="002F6E8F">
            <w:pPr>
              <w:pStyle w:val="ListParagraph"/>
              <w:numPr>
                <w:ilvl w:val="0"/>
                <w:numId w:val="16"/>
              </w:numPr>
              <w:spacing w:after="0" w:line="240" w:lineRule="exact"/>
              <w:rPr>
                <w:rFonts w:ascii="Arial" w:hAnsi="Arial" w:cs="Arial"/>
              </w:rPr>
            </w:pPr>
            <w:r w:rsidRPr="002F6E8F">
              <w:rPr>
                <w:rFonts w:ascii="Arial" w:hAnsi="Arial" w:cs="Arial"/>
              </w:rPr>
              <w:t xml:space="preserve">The highest rates of overcrowding is in Greenhill </w:t>
            </w:r>
            <w:r w:rsidR="00D903FB" w:rsidRPr="002F6E8F">
              <w:rPr>
                <w:rFonts w:ascii="Arial" w:hAnsi="Arial" w:cs="Arial"/>
              </w:rPr>
              <w:t>ward (</w:t>
            </w:r>
            <w:r w:rsidRPr="002F6E8F">
              <w:rPr>
                <w:rFonts w:ascii="Arial" w:hAnsi="Arial" w:cs="Arial"/>
              </w:rPr>
              <w:t>97.5 per 1,000 households) and a B</w:t>
            </w:r>
            <w:r w:rsidR="00CF795B">
              <w:rPr>
                <w:rFonts w:ascii="Arial" w:hAnsi="Arial" w:cs="Arial"/>
              </w:rPr>
              <w:t xml:space="preserve">lack and Multi </w:t>
            </w:r>
            <w:proofErr w:type="gramStart"/>
            <w:r w:rsidR="00CF795B">
              <w:rPr>
                <w:rFonts w:ascii="Arial" w:hAnsi="Arial" w:cs="Arial"/>
              </w:rPr>
              <w:t xml:space="preserve">Ethnic </w:t>
            </w:r>
            <w:r w:rsidRPr="002F6E8F">
              <w:rPr>
                <w:rFonts w:ascii="Arial" w:hAnsi="Arial" w:cs="Arial"/>
              </w:rPr>
              <w:t xml:space="preserve"> population</w:t>
            </w:r>
            <w:proofErr w:type="gramEnd"/>
            <w:r w:rsidRPr="002F6E8F">
              <w:rPr>
                <w:rFonts w:ascii="Arial" w:hAnsi="Arial" w:cs="Arial"/>
              </w:rPr>
              <w:t xml:space="preserve"> of 74% (2011 census). </w:t>
            </w:r>
          </w:p>
          <w:p w14:paraId="04416E2D" w14:textId="03598411" w:rsidR="002F6E8F" w:rsidRPr="002F6E8F" w:rsidRDefault="002F6E8F" w:rsidP="002F6E8F">
            <w:pPr>
              <w:numPr>
                <w:ilvl w:val="0"/>
                <w:numId w:val="16"/>
              </w:numPr>
              <w:spacing w:after="0" w:line="240" w:lineRule="exact"/>
              <w:contextualSpacing/>
              <w:rPr>
                <w:rFonts w:ascii="Arial" w:eastAsia="Times New Roman" w:hAnsi="Arial" w:cs="Arial"/>
                <w:lang w:val="en-US"/>
              </w:rPr>
            </w:pPr>
            <w:r w:rsidRPr="002F6E8F">
              <w:rPr>
                <w:rFonts w:ascii="Arial" w:eastAsia="Times New Roman" w:hAnsi="Arial" w:cs="Arial"/>
                <w:lang w:val="en-US"/>
              </w:rPr>
              <w:t xml:space="preserve">Over 94% of Harrow businesses are classed as micro-businesses. There is limited data on the profile of business ownership by protected characteristics. Anecdotal evidence suggests that most retail businesses in Harrow’s town </w:t>
            </w:r>
            <w:proofErr w:type="spellStart"/>
            <w:r w:rsidRPr="002F6E8F">
              <w:rPr>
                <w:rFonts w:ascii="Arial" w:eastAsia="Times New Roman" w:hAnsi="Arial" w:cs="Arial"/>
                <w:lang w:val="en-US"/>
              </w:rPr>
              <w:t>centres</w:t>
            </w:r>
            <w:proofErr w:type="spellEnd"/>
            <w:r w:rsidRPr="002F6E8F">
              <w:rPr>
                <w:rFonts w:ascii="Arial" w:eastAsia="Times New Roman" w:hAnsi="Arial" w:cs="Arial"/>
                <w:lang w:val="en-US"/>
              </w:rPr>
              <w:t xml:space="preserve"> are B</w:t>
            </w:r>
            <w:r w:rsidR="00CF795B">
              <w:rPr>
                <w:rFonts w:ascii="Arial" w:eastAsia="Times New Roman" w:hAnsi="Arial" w:cs="Arial"/>
                <w:lang w:val="en-US"/>
              </w:rPr>
              <w:t xml:space="preserve">lack and </w:t>
            </w:r>
            <w:proofErr w:type="gramStart"/>
            <w:r w:rsidR="00CF795B">
              <w:rPr>
                <w:rFonts w:ascii="Arial" w:eastAsia="Times New Roman" w:hAnsi="Arial" w:cs="Arial"/>
                <w:lang w:val="en-US"/>
              </w:rPr>
              <w:t>Multi Ethnic</w:t>
            </w:r>
            <w:proofErr w:type="gramEnd"/>
            <w:r w:rsidRPr="002F6E8F">
              <w:rPr>
                <w:rFonts w:ascii="Arial" w:eastAsia="Times New Roman" w:hAnsi="Arial" w:cs="Arial"/>
                <w:lang w:val="en-US"/>
              </w:rPr>
              <w:t xml:space="preserve"> owned. </w:t>
            </w:r>
          </w:p>
          <w:p w14:paraId="5D2C78D5" w14:textId="77777777" w:rsidR="002F6E8F" w:rsidRPr="004F7606" w:rsidRDefault="002F6E8F" w:rsidP="002F6E8F">
            <w:pPr>
              <w:spacing w:after="0" w:line="240" w:lineRule="exact"/>
              <w:rPr>
                <w:rFonts w:ascii="Arial" w:hAnsi="Arial" w:cs="Arial"/>
              </w:rPr>
            </w:pPr>
            <w:r w:rsidRPr="004F7606">
              <w:rPr>
                <w:rFonts w:ascii="Arial" w:hAnsi="Arial" w:cs="Arial"/>
                <w:b/>
                <w:bCs/>
                <w:u w:val="single"/>
              </w:rPr>
              <w:t>Impact</w:t>
            </w:r>
          </w:p>
          <w:p w14:paraId="5090ED23" w14:textId="0116B9B6" w:rsidR="002F6E8F" w:rsidRPr="002F6E8F" w:rsidRDefault="002F6E8F" w:rsidP="002F6E8F">
            <w:pPr>
              <w:spacing w:after="0" w:line="240" w:lineRule="auto"/>
              <w:jc w:val="both"/>
              <w:textAlignment w:val="baseline"/>
              <w:rPr>
                <w:rFonts w:ascii="Arial" w:hAnsi="Arial" w:cs="Arial"/>
              </w:rPr>
            </w:pPr>
            <w:r w:rsidRPr="002F6E8F">
              <w:rPr>
                <w:rFonts w:ascii="Arial" w:eastAsia="Times New Roman" w:hAnsi="Arial" w:cs="Arial"/>
                <w:bCs/>
                <w:lang w:eastAsia="en-GB"/>
              </w:rPr>
              <w:t xml:space="preserve">The </w:t>
            </w:r>
            <w:r w:rsidR="00605763">
              <w:rPr>
                <w:rFonts w:ascii="Arial" w:eastAsia="Times New Roman" w:hAnsi="Arial" w:cs="Arial"/>
                <w:bCs/>
                <w:lang w:eastAsia="en-GB"/>
              </w:rPr>
              <w:t>SHDF programme</w:t>
            </w:r>
            <w:r w:rsidRPr="002F6E8F">
              <w:rPr>
                <w:rFonts w:ascii="Arial" w:eastAsia="Times New Roman" w:hAnsi="Arial" w:cs="Arial"/>
                <w:bCs/>
                <w:lang w:eastAsia="en-GB"/>
              </w:rPr>
              <w:t xml:space="preserve"> will aim to </w:t>
            </w:r>
            <w:r w:rsidR="006636FF">
              <w:rPr>
                <w:rFonts w:ascii="Arial" w:eastAsia="Times New Roman" w:hAnsi="Arial" w:cs="Arial"/>
                <w:bCs/>
                <w:lang w:eastAsia="en-GB"/>
              </w:rPr>
              <w:t xml:space="preserve">be inclusive of all </w:t>
            </w:r>
            <w:r w:rsidRPr="002F6E8F">
              <w:rPr>
                <w:rFonts w:ascii="Arial" w:eastAsia="Times New Roman" w:hAnsi="Arial" w:cs="Arial"/>
                <w:bCs/>
                <w:lang w:eastAsia="en-GB"/>
              </w:rPr>
              <w:t>residents regardless of their race</w:t>
            </w:r>
            <w:r w:rsidR="009A0CA4">
              <w:rPr>
                <w:rFonts w:ascii="Arial" w:eastAsia="Times New Roman" w:hAnsi="Arial" w:cs="Arial"/>
                <w:bCs/>
                <w:lang w:eastAsia="en-GB"/>
              </w:rPr>
              <w:t xml:space="preserve"> and ethnicity. </w:t>
            </w:r>
          </w:p>
        </w:tc>
        <w:tc>
          <w:tcPr>
            <w:tcW w:w="850" w:type="dxa"/>
            <w:shd w:val="clear" w:color="auto" w:fill="auto"/>
            <w:vAlign w:val="center"/>
          </w:tcPr>
          <w:sdt>
            <w:sdtPr>
              <w:rPr>
                <w:rFonts w:ascii="Arial" w:eastAsia="Times New Roman" w:hAnsi="Arial" w:cs="Arial"/>
                <w:b/>
                <w:sz w:val="36"/>
                <w:szCs w:val="36"/>
                <w:lang w:val="en-US"/>
              </w:rPr>
              <w:id w:val="-278491995"/>
              <w14:checkbox>
                <w14:checked w14:val="0"/>
                <w14:checkedState w14:val="2612" w14:font="MS Gothic"/>
                <w14:uncheckedState w14:val="2610" w14:font="MS Gothic"/>
              </w14:checkbox>
            </w:sdtPr>
            <w:sdtEndPr/>
            <w:sdtContent>
              <w:p w14:paraId="79D48EDC" w14:textId="668C569F" w:rsidR="002F6E8F" w:rsidRDefault="002F6E8F" w:rsidP="002F6E8F">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62E6262A" w14:textId="77777777" w:rsidR="002F6E8F" w:rsidRDefault="002F6E8F" w:rsidP="007939F1">
            <w:pPr>
              <w:spacing w:before="240" w:after="0" w:line="240" w:lineRule="auto"/>
              <w:ind w:left="-57"/>
              <w:rPr>
                <w:rFonts w:ascii="Arial" w:eastAsia="Times New Roman" w:hAnsi="Arial" w:cs="Arial"/>
                <w:b/>
                <w:sz w:val="36"/>
                <w:szCs w:val="36"/>
                <w:lang w:val="en-US"/>
              </w:rPr>
            </w:pPr>
          </w:p>
        </w:tc>
        <w:tc>
          <w:tcPr>
            <w:tcW w:w="992" w:type="dxa"/>
            <w:shd w:val="clear" w:color="auto" w:fill="auto"/>
            <w:vAlign w:val="center"/>
          </w:tcPr>
          <w:sdt>
            <w:sdtPr>
              <w:rPr>
                <w:rFonts w:ascii="Arial" w:eastAsia="Times New Roman" w:hAnsi="Arial" w:cs="Arial"/>
                <w:b/>
                <w:sz w:val="36"/>
                <w:szCs w:val="36"/>
                <w:lang w:val="en-US"/>
              </w:rPr>
              <w:id w:val="-722295899"/>
              <w14:checkbox>
                <w14:checked w14:val="0"/>
                <w14:checkedState w14:val="2612" w14:font="MS Gothic"/>
                <w14:uncheckedState w14:val="2610" w14:font="MS Gothic"/>
              </w14:checkbox>
            </w:sdtPr>
            <w:sdtEndPr/>
            <w:sdtContent>
              <w:p w14:paraId="244F19E8" w14:textId="7BF84EFD" w:rsidR="002F6E8F" w:rsidRDefault="002F6E8F" w:rsidP="002F6E8F">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252F9EB" w14:textId="77777777" w:rsidR="002F6E8F" w:rsidRDefault="002F6E8F" w:rsidP="007939F1">
            <w:pPr>
              <w:spacing w:before="240" w:after="0" w:line="240" w:lineRule="auto"/>
              <w:ind w:left="113"/>
              <w:rPr>
                <w:rFonts w:ascii="Arial" w:eastAsia="Times New Roman" w:hAnsi="Arial" w:cs="Arial"/>
                <w:b/>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323170045"/>
              <w14:checkbox>
                <w14:checked w14:val="0"/>
                <w14:checkedState w14:val="2612" w14:font="MS Gothic"/>
                <w14:uncheckedState w14:val="2610" w14:font="MS Gothic"/>
              </w14:checkbox>
            </w:sdtPr>
            <w:sdtEndPr/>
            <w:sdtContent>
              <w:p w14:paraId="7AFDF50A" w14:textId="78A983B4" w:rsidR="002F6E8F" w:rsidRDefault="002F6E8F" w:rsidP="002F6E8F">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44A6BFC" w14:textId="77777777" w:rsidR="002F6E8F" w:rsidRDefault="002F6E8F" w:rsidP="007939F1">
            <w:pPr>
              <w:spacing w:before="240" w:after="0" w:line="240" w:lineRule="auto"/>
              <w:ind w:left="113"/>
              <w:rPr>
                <w:rFonts w:ascii="Arial" w:eastAsia="Times New Roman" w:hAnsi="Arial" w:cs="Arial"/>
                <w:b/>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44907062"/>
              <w14:checkbox>
                <w14:checked w14:val="1"/>
                <w14:checkedState w14:val="2612" w14:font="MS Gothic"/>
                <w14:uncheckedState w14:val="2610" w14:font="MS Gothic"/>
              </w14:checkbox>
            </w:sdtPr>
            <w:sdtEndPr/>
            <w:sdtContent>
              <w:p w14:paraId="4B7ADEE4" w14:textId="6807EEF1" w:rsidR="002F6E8F" w:rsidRDefault="002F6E8F" w:rsidP="002F6E8F">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261D848E" w14:textId="77777777" w:rsidR="002F6E8F" w:rsidRDefault="002F6E8F" w:rsidP="007939F1">
            <w:pPr>
              <w:spacing w:before="240" w:after="0" w:line="240" w:lineRule="auto"/>
              <w:ind w:left="113"/>
              <w:rPr>
                <w:rFonts w:ascii="Arial" w:eastAsia="Times New Roman" w:hAnsi="Arial" w:cs="Arial"/>
                <w:b/>
                <w:sz w:val="36"/>
                <w:szCs w:val="36"/>
                <w:lang w:val="en-US"/>
              </w:rPr>
            </w:pPr>
          </w:p>
        </w:tc>
      </w:tr>
      <w:tr w:rsidR="004F7606" w:rsidRPr="0090668B" w14:paraId="3E8643F6" w14:textId="77777777" w:rsidTr="006636FF">
        <w:trPr>
          <w:trHeight w:val="240"/>
        </w:trPr>
        <w:tc>
          <w:tcPr>
            <w:tcW w:w="1701" w:type="dxa"/>
            <w:shd w:val="clear" w:color="auto" w:fill="7030A0"/>
          </w:tcPr>
          <w:p w14:paraId="3E8643EB" w14:textId="77777777" w:rsidR="004F7606" w:rsidRPr="00DC78FF" w:rsidRDefault="004F7606" w:rsidP="004F7606">
            <w:pPr>
              <w:spacing w:after="0" w:line="240" w:lineRule="auto"/>
              <w:jc w:val="center"/>
              <w:rPr>
                <w:rFonts w:ascii="Arial" w:eastAsia="Times New Roman" w:hAnsi="Arial" w:cs="Arial"/>
                <w:bCs/>
                <w:color w:val="FFFFFF"/>
                <w:sz w:val="16"/>
                <w:szCs w:val="16"/>
                <w:lang w:eastAsia="en-GB"/>
              </w:rPr>
            </w:pPr>
          </w:p>
          <w:p w14:paraId="3E8643EC" w14:textId="77777777" w:rsidR="004F7606" w:rsidRPr="0057477D" w:rsidRDefault="004F7606" w:rsidP="004F7606">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Religion or b</w:t>
            </w:r>
            <w:r w:rsidRPr="0057477D">
              <w:rPr>
                <w:rFonts w:ascii="Arial" w:eastAsia="Times New Roman" w:hAnsi="Arial" w:cs="Arial"/>
                <w:b/>
                <w:bCs/>
                <w:color w:val="FFFFFF"/>
                <w:lang w:eastAsia="en-GB"/>
              </w:rPr>
              <w:t>elief</w:t>
            </w:r>
          </w:p>
        </w:tc>
        <w:tc>
          <w:tcPr>
            <w:tcW w:w="8818" w:type="dxa"/>
          </w:tcPr>
          <w:p w14:paraId="459FA54D" w14:textId="52946B19" w:rsidR="002F6E8F" w:rsidRPr="002F6E8F" w:rsidRDefault="002F6E8F" w:rsidP="002F6E8F">
            <w:pPr>
              <w:numPr>
                <w:ilvl w:val="0"/>
                <w:numId w:val="16"/>
              </w:numPr>
              <w:spacing w:line="240" w:lineRule="exact"/>
              <w:contextualSpacing/>
              <w:rPr>
                <w:rFonts w:ascii="Arial" w:eastAsia="Times New Roman" w:hAnsi="Arial" w:cs="Arial"/>
                <w:lang w:val="en-US"/>
              </w:rPr>
            </w:pPr>
            <w:r w:rsidRPr="002F6E8F">
              <w:rPr>
                <w:rFonts w:ascii="Arial" w:hAnsi="Arial" w:cs="Arial"/>
              </w:rPr>
              <w:t xml:space="preserve">Religious diversity is strong in Harrow. At the 2011 Census Harrow was the most religiously diverse borough in the country with the highest number </w:t>
            </w:r>
            <w:r w:rsidR="001B1CDA">
              <w:rPr>
                <w:rFonts w:ascii="Arial" w:hAnsi="Arial" w:cs="Arial"/>
              </w:rPr>
              <w:t xml:space="preserve">of </w:t>
            </w:r>
            <w:r w:rsidRPr="002F6E8F">
              <w:rPr>
                <w:rFonts w:ascii="Arial" w:hAnsi="Arial" w:cs="Arial"/>
              </w:rPr>
              <w:t>Hindus (25%) and Jains (2.2%) and the second highest number of Zoroastrians.</w:t>
            </w:r>
          </w:p>
          <w:p w14:paraId="18955D0E" w14:textId="77777777" w:rsidR="002F6E8F" w:rsidRPr="002F6E8F" w:rsidRDefault="002F6E8F" w:rsidP="002F6E8F">
            <w:pPr>
              <w:numPr>
                <w:ilvl w:val="0"/>
                <w:numId w:val="16"/>
              </w:numPr>
              <w:spacing w:line="240" w:lineRule="exact"/>
              <w:contextualSpacing/>
              <w:rPr>
                <w:rFonts w:ascii="Arial" w:eastAsia="Times New Roman" w:hAnsi="Arial" w:cs="Arial"/>
                <w:lang w:val="en-US"/>
              </w:rPr>
            </w:pPr>
            <w:r w:rsidRPr="002F6E8F">
              <w:rPr>
                <w:rFonts w:ascii="Arial" w:hAnsi="Arial" w:cs="Arial"/>
              </w:rPr>
              <w:t>At the 2021 census Harrow had the highest number (and proportion) of Hindu followers in the country (25.8%). At 2.8% Harrow 's Jewish community was the nineth largest nationally. 33.9% of residents described themselves as Christians (the 11th lowest proportion in the country) and 15.9% described themselves as Muslims. Harrow had the lowest ranking for ‘no religion’ (10.9%).</w:t>
            </w:r>
          </w:p>
          <w:p w14:paraId="351FB302" w14:textId="77777777" w:rsidR="002F6E8F" w:rsidRPr="002F6E8F" w:rsidRDefault="002F6E8F" w:rsidP="002F6E8F">
            <w:pPr>
              <w:numPr>
                <w:ilvl w:val="0"/>
                <w:numId w:val="16"/>
              </w:numPr>
              <w:spacing w:line="240" w:lineRule="exact"/>
              <w:contextualSpacing/>
              <w:rPr>
                <w:rFonts w:ascii="Arial" w:eastAsia="Times New Roman" w:hAnsi="Arial" w:cs="Arial"/>
                <w:lang w:val="en-US"/>
              </w:rPr>
            </w:pPr>
            <w:r w:rsidRPr="002F6E8F">
              <w:rPr>
                <w:rFonts w:ascii="Arial" w:hAnsi="Arial" w:cs="Arial"/>
              </w:rPr>
              <w:t>As the population’s ethnic composition changes, rates of participation in various religions are also likely to change</w:t>
            </w:r>
            <w:r w:rsidRPr="002F6E8F">
              <w:rPr>
                <w:rFonts w:ascii="Arial" w:hAnsi="Arial" w:cs="Arial"/>
                <w:vertAlign w:val="superscript"/>
              </w:rPr>
              <w:footnoteReference w:id="12"/>
            </w:r>
            <w:r w:rsidRPr="002F6E8F">
              <w:rPr>
                <w:rFonts w:ascii="Arial" w:hAnsi="Arial" w:cs="Arial"/>
              </w:rPr>
              <w:t xml:space="preserve">.  </w:t>
            </w:r>
          </w:p>
          <w:p w14:paraId="3277E4BF" w14:textId="77777777" w:rsidR="002F6E8F" w:rsidRPr="002F6E8F" w:rsidRDefault="002F6E8F" w:rsidP="002F6E8F">
            <w:pPr>
              <w:numPr>
                <w:ilvl w:val="0"/>
                <w:numId w:val="16"/>
              </w:numPr>
              <w:spacing w:line="240" w:lineRule="exact"/>
              <w:contextualSpacing/>
              <w:rPr>
                <w:rFonts w:ascii="Arial" w:eastAsia="Times New Roman" w:hAnsi="Arial" w:cs="Arial"/>
                <w:lang w:val="en-US"/>
              </w:rPr>
            </w:pPr>
            <w:r w:rsidRPr="002F6E8F">
              <w:rPr>
                <w:rFonts w:ascii="Arial" w:eastAsia="Times New Roman" w:hAnsi="Arial" w:cs="Arial"/>
                <w:lang w:val="en-US"/>
              </w:rPr>
              <w:t>There is limited data on employment/unemployment rates for Harrow by religion.</w:t>
            </w:r>
          </w:p>
          <w:p w14:paraId="4B7E658C" w14:textId="0F225086" w:rsidR="004F7606" w:rsidRPr="002F6E8F" w:rsidRDefault="002F6E8F" w:rsidP="002F6E8F">
            <w:pPr>
              <w:numPr>
                <w:ilvl w:val="0"/>
                <w:numId w:val="16"/>
              </w:numPr>
              <w:spacing w:line="240" w:lineRule="exact"/>
              <w:contextualSpacing/>
              <w:rPr>
                <w:rFonts w:ascii="Arial" w:eastAsia="Times New Roman" w:hAnsi="Arial" w:cs="Arial"/>
                <w:lang w:val="en-US"/>
              </w:rPr>
            </w:pPr>
            <w:r w:rsidRPr="002F6E8F">
              <w:rPr>
                <w:rFonts w:ascii="Arial" w:eastAsia="Times New Roman" w:hAnsi="Arial" w:cs="Arial"/>
                <w:lang w:val="en-US"/>
              </w:rPr>
              <w:t>Data for London suggests that educational attainment and employment among the capital’s Muslim community is lower than those from other faith groups located in the borough</w:t>
            </w:r>
            <w:r w:rsidRPr="002F6E8F">
              <w:rPr>
                <w:rStyle w:val="FootnoteReference"/>
                <w:rFonts w:eastAsia="Times New Roman"/>
                <w:lang w:val="en-US"/>
              </w:rPr>
              <w:footnoteReference w:id="13"/>
            </w:r>
            <w:r w:rsidRPr="002F6E8F">
              <w:rPr>
                <w:rFonts w:ascii="Arial" w:eastAsia="Times New Roman" w:hAnsi="Arial" w:cs="Arial"/>
                <w:lang w:val="en-US"/>
              </w:rPr>
              <w:t>.</w:t>
            </w:r>
          </w:p>
          <w:p w14:paraId="645FC516" w14:textId="7FDA7E59" w:rsidR="004F7606" w:rsidRDefault="005D2EA0" w:rsidP="005D2EA0">
            <w:pPr>
              <w:spacing w:line="240" w:lineRule="exact"/>
              <w:rPr>
                <w:rFonts w:ascii="Arial" w:eastAsia="Times New Roman" w:hAnsi="Arial" w:cs="Arial"/>
                <w:lang w:val="en-US"/>
              </w:rPr>
            </w:pPr>
            <w:r>
              <w:rPr>
                <w:noProof/>
              </w:rPr>
              <w:lastRenderedPageBreak/>
              <w:drawing>
                <wp:anchor distT="0" distB="0" distL="114300" distR="114300" simplePos="0" relativeHeight="251659264" behindDoc="0" locked="0" layoutInCell="1" allowOverlap="1" wp14:anchorId="7C2E0959" wp14:editId="46D169BA">
                  <wp:simplePos x="0" y="0"/>
                  <wp:positionH relativeFrom="column">
                    <wp:posOffset>-2540</wp:posOffset>
                  </wp:positionH>
                  <wp:positionV relativeFrom="paragraph">
                    <wp:posOffset>281305</wp:posOffset>
                  </wp:positionV>
                  <wp:extent cx="4572000" cy="2743200"/>
                  <wp:effectExtent l="0" t="0" r="0" b="0"/>
                  <wp:wrapSquare wrapText="bothSides"/>
                  <wp:docPr id="2" name="Chart 2">
                    <a:extLst xmlns:a="http://schemas.openxmlformats.org/drawingml/2006/main">
                      <a:ext uri="{FF2B5EF4-FFF2-40B4-BE49-F238E27FC236}">
                        <a16:creationId xmlns:a16="http://schemas.microsoft.com/office/drawing/2014/main" id="{7A24BAE3-212B-4B3C-BC6F-C7F9F6D8EC8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p>
          <w:p w14:paraId="4918BE40" w14:textId="77777777" w:rsidR="004F7606" w:rsidRDefault="004F7606" w:rsidP="004F7606">
            <w:pPr>
              <w:spacing w:line="240" w:lineRule="exact"/>
              <w:ind w:left="360"/>
              <w:rPr>
                <w:rFonts w:ascii="Arial" w:eastAsia="Times New Roman" w:hAnsi="Arial" w:cs="Arial"/>
                <w:lang w:val="en-US"/>
              </w:rPr>
            </w:pPr>
          </w:p>
          <w:p w14:paraId="55478540" w14:textId="77777777" w:rsidR="004F7606" w:rsidRDefault="004F7606" w:rsidP="004F7606">
            <w:pPr>
              <w:spacing w:line="240" w:lineRule="exact"/>
              <w:ind w:left="360"/>
              <w:rPr>
                <w:rFonts w:ascii="Arial" w:eastAsia="Times New Roman" w:hAnsi="Arial" w:cs="Arial"/>
                <w:lang w:val="en-US"/>
              </w:rPr>
            </w:pPr>
          </w:p>
          <w:p w14:paraId="33CFC696" w14:textId="77777777" w:rsidR="004F7606" w:rsidRDefault="004F7606" w:rsidP="004F7606">
            <w:pPr>
              <w:spacing w:line="240" w:lineRule="exact"/>
              <w:ind w:left="360"/>
              <w:rPr>
                <w:rFonts w:ascii="Arial" w:eastAsia="Times New Roman" w:hAnsi="Arial" w:cs="Arial"/>
                <w:lang w:val="en-US"/>
              </w:rPr>
            </w:pPr>
          </w:p>
          <w:p w14:paraId="45023645" w14:textId="77777777" w:rsidR="004F7606" w:rsidRDefault="004F7606" w:rsidP="004F7606">
            <w:pPr>
              <w:spacing w:line="240" w:lineRule="exact"/>
              <w:ind w:left="360"/>
              <w:rPr>
                <w:rFonts w:ascii="Arial" w:eastAsia="Times New Roman" w:hAnsi="Arial" w:cs="Arial"/>
                <w:lang w:val="en-US"/>
              </w:rPr>
            </w:pPr>
          </w:p>
          <w:p w14:paraId="00E8BD60" w14:textId="77777777" w:rsidR="004F7606" w:rsidRDefault="004F7606" w:rsidP="004F7606">
            <w:pPr>
              <w:spacing w:line="240" w:lineRule="exact"/>
              <w:ind w:left="360"/>
              <w:rPr>
                <w:rFonts w:ascii="Arial" w:eastAsia="Times New Roman" w:hAnsi="Arial" w:cs="Arial"/>
                <w:lang w:val="en-US"/>
              </w:rPr>
            </w:pPr>
          </w:p>
          <w:p w14:paraId="7BB5CA36" w14:textId="77777777" w:rsidR="004F7606" w:rsidRDefault="004F7606" w:rsidP="004F7606">
            <w:pPr>
              <w:spacing w:line="240" w:lineRule="exact"/>
              <w:ind w:left="360"/>
              <w:rPr>
                <w:rFonts w:ascii="Arial" w:eastAsia="Times New Roman" w:hAnsi="Arial" w:cs="Arial"/>
                <w:lang w:val="en-US"/>
              </w:rPr>
            </w:pPr>
          </w:p>
          <w:p w14:paraId="081B7E9F" w14:textId="77777777" w:rsidR="004F7606" w:rsidRDefault="004F7606" w:rsidP="004F7606">
            <w:pPr>
              <w:spacing w:line="240" w:lineRule="exact"/>
              <w:ind w:left="360"/>
              <w:rPr>
                <w:rFonts w:ascii="Arial" w:eastAsia="Times New Roman" w:hAnsi="Arial" w:cs="Arial"/>
                <w:lang w:val="en-US"/>
              </w:rPr>
            </w:pPr>
          </w:p>
          <w:p w14:paraId="21D5424D" w14:textId="77777777" w:rsidR="004F7606" w:rsidRDefault="004F7606" w:rsidP="004F7606">
            <w:pPr>
              <w:spacing w:line="240" w:lineRule="exact"/>
              <w:ind w:left="360"/>
              <w:rPr>
                <w:rFonts w:ascii="Arial" w:eastAsia="Times New Roman" w:hAnsi="Arial" w:cs="Arial"/>
                <w:lang w:val="en-US"/>
              </w:rPr>
            </w:pPr>
          </w:p>
          <w:p w14:paraId="0D5D41B8" w14:textId="77777777" w:rsidR="004F7606" w:rsidRDefault="004F7606" w:rsidP="004F7606">
            <w:pPr>
              <w:spacing w:line="240" w:lineRule="exact"/>
              <w:ind w:left="360"/>
              <w:rPr>
                <w:rFonts w:ascii="Arial" w:eastAsia="Times New Roman" w:hAnsi="Arial" w:cs="Arial"/>
                <w:lang w:val="en-US"/>
              </w:rPr>
            </w:pPr>
          </w:p>
          <w:p w14:paraId="2DD4E265" w14:textId="77777777" w:rsidR="005D2EA0" w:rsidRDefault="005D2EA0" w:rsidP="005D2EA0">
            <w:pPr>
              <w:spacing w:line="240" w:lineRule="exact"/>
              <w:rPr>
                <w:rFonts w:ascii="Arial" w:eastAsia="Times New Roman" w:hAnsi="Arial" w:cs="Arial"/>
                <w:lang w:val="en-US"/>
              </w:rPr>
            </w:pPr>
          </w:p>
          <w:p w14:paraId="4DAED6BB" w14:textId="5AFE067F" w:rsidR="004F7606" w:rsidRDefault="004F7606" w:rsidP="005D2EA0">
            <w:pPr>
              <w:spacing w:line="240" w:lineRule="exact"/>
              <w:rPr>
                <w:rFonts w:ascii="Arial" w:eastAsia="Times New Roman" w:hAnsi="Arial" w:cs="Arial"/>
                <w:lang w:val="en-US"/>
              </w:rPr>
            </w:pPr>
          </w:p>
          <w:p w14:paraId="2BAA6DD7" w14:textId="77777777" w:rsidR="004F7606" w:rsidRPr="004F7606" w:rsidRDefault="004F7606" w:rsidP="004F7606">
            <w:pPr>
              <w:spacing w:after="0" w:line="240" w:lineRule="exact"/>
              <w:rPr>
                <w:rFonts w:ascii="Arial" w:hAnsi="Arial" w:cs="Arial"/>
              </w:rPr>
            </w:pPr>
            <w:r w:rsidRPr="004F7606">
              <w:rPr>
                <w:rFonts w:ascii="Arial" w:hAnsi="Arial" w:cs="Arial"/>
                <w:b/>
                <w:bCs/>
                <w:u w:val="single"/>
              </w:rPr>
              <w:t>Impact</w:t>
            </w:r>
          </w:p>
          <w:p w14:paraId="3E8643ED" w14:textId="6F79224D" w:rsidR="004F7606" w:rsidRPr="0090668B" w:rsidRDefault="004F7606" w:rsidP="004F7606">
            <w:pPr>
              <w:spacing w:after="160" w:line="240" w:lineRule="exact"/>
              <w:rPr>
                <w:rFonts w:ascii="Arial" w:eastAsia="Times New Roman" w:hAnsi="Arial" w:cs="Arial"/>
                <w:lang w:val="en-US"/>
              </w:rPr>
            </w:pPr>
            <w:r>
              <w:rPr>
                <w:rFonts w:ascii="Arial" w:eastAsia="Times New Roman" w:hAnsi="Arial" w:cs="Arial"/>
                <w:bCs/>
                <w:lang w:eastAsia="en-GB"/>
              </w:rPr>
              <w:t>T</w:t>
            </w:r>
            <w:r w:rsidRPr="00F4747B">
              <w:rPr>
                <w:rFonts w:ascii="Arial" w:eastAsia="Times New Roman" w:hAnsi="Arial" w:cs="Arial"/>
                <w:bCs/>
                <w:lang w:eastAsia="en-GB"/>
              </w:rPr>
              <w:t xml:space="preserve">he </w:t>
            </w:r>
            <w:r w:rsidR="00605763">
              <w:rPr>
                <w:rFonts w:ascii="Arial" w:eastAsia="Times New Roman" w:hAnsi="Arial" w:cs="Arial"/>
                <w:bCs/>
                <w:lang w:eastAsia="en-GB"/>
              </w:rPr>
              <w:t>SHDF programme</w:t>
            </w:r>
            <w:r w:rsidRPr="00F4747B">
              <w:rPr>
                <w:rFonts w:ascii="Arial" w:eastAsia="Times New Roman" w:hAnsi="Arial" w:cs="Arial"/>
                <w:bCs/>
                <w:lang w:eastAsia="en-GB"/>
              </w:rPr>
              <w:t xml:space="preserve"> will aim to</w:t>
            </w:r>
            <w:r w:rsidR="006636FF">
              <w:rPr>
                <w:rFonts w:ascii="Arial" w:eastAsia="Times New Roman" w:hAnsi="Arial" w:cs="Arial"/>
                <w:bCs/>
                <w:lang w:eastAsia="en-GB"/>
              </w:rPr>
              <w:t xml:space="preserve"> be inclusive of all</w:t>
            </w:r>
            <w:r w:rsidRPr="00F4747B">
              <w:rPr>
                <w:rFonts w:ascii="Arial" w:eastAsia="Times New Roman" w:hAnsi="Arial" w:cs="Arial"/>
                <w:bCs/>
                <w:lang w:eastAsia="en-GB"/>
              </w:rPr>
              <w:t xml:space="preserve"> residents regardless of their </w:t>
            </w:r>
            <w:r>
              <w:rPr>
                <w:rFonts w:ascii="Arial" w:eastAsia="Times New Roman" w:hAnsi="Arial" w:cs="Arial"/>
                <w:bCs/>
                <w:lang w:eastAsia="en-GB"/>
              </w:rPr>
              <w:t>religion</w:t>
            </w:r>
            <w:r w:rsidR="00B0177C">
              <w:rPr>
                <w:rFonts w:ascii="Arial" w:eastAsia="Times New Roman" w:hAnsi="Arial" w:cs="Arial"/>
                <w:bCs/>
                <w:lang w:eastAsia="en-GB"/>
              </w:rPr>
              <w:t xml:space="preserve"> or belief</w:t>
            </w:r>
            <w:r w:rsidR="00850648">
              <w:rPr>
                <w:rFonts w:ascii="Arial" w:eastAsia="Times New Roman" w:hAnsi="Arial" w:cs="Arial"/>
                <w:bCs/>
                <w:lang w:eastAsia="en-GB"/>
              </w:rPr>
              <w:t xml:space="preserve">s. </w:t>
            </w:r>
          </w:p>
        </w:tc>
        <w:tc>
          <w:tcPr>
            <w:tcW w:w="850" w:type="dxa"/>
            <w:shd w:val="clear" w:color="auto" w:fill="auto"/>
            <w:vAlign w:val="center"/>
          </w:tcPr>
          <w:sdt>
            <w:sdtPr>
              <w:rPr>
                <w:rFonts w:ascii="Arial" w:eastAsia="Times New Roman" w:hAnsi="Arial" w:cs="Arial"/>
                <w:b/>
                <w:sz w:val="36"/>
                <w:szCs w:val="36"/>
                <w:lang w:val="en-US"/>
              </w:rPr>
              <w:id w:val="-876163625"/>
              <w14:checkbox>
                <w14:checked w14:val="0"/>
                <w14:checkedState w14:val="2612" w14:font="MS Gothic"/>
                <w14:uncheckedState w14:val="2610" w14:font="MS Gothic"/>
              </w14:checkbox>
            </w:sdtPr>
            <w:sdtEndPr/>
            <w:sdtContent>
              <w:p w14:paraId="3E8643EE" w14:textId="77777777" w:rsidR="004F7606" w:rsidRPr="00701D5A" w:rsidRDefault="004F7606" w:rsidP="004F7606">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EF" w14:textId="77777777" w:rsidR="004F7606" w:rsidRPr="00701D5A" w:rsidRDefault="004F7606" w:rsidP="004F7606">
            <w:pPr>
              <w:spacing w:after="160" w:line="240" w:lineRule="exact"/>
              <w:jc w:val="center"/>
              <w:rPr>
                <w:rFonts w:ascii="Arial" w:eastAsia="Times New Roman" w:hAnsi="Arial" w:cs="Arial"/>
                <w:sz w:val="36"/>
                <w:szCs w:val="36"/>
                <w:lang w:val="en-US"/>
              </w:rPr>
            </w:pPr>
          </w:p>
        </w:tc>
        <w:tc>
          <w:tcPr>
            <w:tcW w:w="992" w:type="dxa"/>
            <w:shd w:val="clear" w:color="auto" w:fill="auto"/>
            <w:vAlign w:val="center"/>
          </w:tcPr>
          <w:sdt>
            <w:sdtPr>
              <w:rPr>
                <w:rFonts w:ascii="Arial" w:eastAsia="Times New Roman" w:hAnsi="Arial" w:cs="Arial"/>
                <w:b/>
                <w:sz w:val="36"/>
                <w:szCs w:val="36"/>
                <w:lang w:val="en-US"/>
              </w:rPr>
              <w:id w:val="494841824"/>
              <w14:checkbox>
                <w14:checked w14:val="0"/>
                <w14:checkedState w14:val="2612" w14:font="MS Gothic"/>
                <w14:uncheckedState w14:val="2610" w14:font="MS Gothic"/>
              </w14:checkbox>
            </w:sdtPr>
            <w:sdtEndPr/>
            <w:sdtContent>
              <w:p w14:paraId="3E8643F0" w14:textId="77777777" w:rsidR="004F7606" w:rsidRPr="00701D5A" w:rsidRDefault="004F7606" w:rsidP="004F7606">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F1" w14:textId="77777777" w:rsidR="004F7606" w:rsidRPr="00701D5A" w:rsidRDefault="004F7606" w:rsidP="004F7606">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2040883293"/>
              <w14:checkbox>
                <w14:checked w14:val="0"/>
                <w14:checkedState w14:val="2612" w14:font="MS Gothic"/>
                <w14:uncheckedState w14:val="2610" w14:font="MS Gothic"/>
              </w14:checkbox>
            </w:sdtPr>
            <w:sdtEndPr/>
            <w:sdtContent>
              <w:p w14:paraId="3E8643F2" w14:textId="77777777" w:rsidR="004F7606" w:rsidRPr="00701D5A" w:rsidRDefault="004F7606" w:rsidP="004F7606">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F3" w14:textId="77777777" w:rsidR="004F7606" w:rsidRPr="00701D5A" w:rsidRDefault="004F7606" w:rsidP="004F7606">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770923893"/>
              <w14:checkbox>
                <w14:checked w14:val="1"/>
                <w14:checkedState w14:val="2612" w14:font="MS Gothic"/>
                <w14:uncheckedState w14:val="2610" w14:font="MS Gothic"/>
              </w14:checkbox>
            </w:sdtPr>
            <w:sdtEndPr/>
            <w:sdtContent>
              <w:p w14:paraId="3E8643F4" w14:textId="51AC1FBC" w:rsidR="004F7606" w:rsidRPr="00701D5A" w:rsidRDefault="004F7606" w:rsidP="004F7606">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F5" w14:textId="77777777" w:rsidR="004F7606" w:rsidRPr="00701D5A" w:rsidRDefault="004F7606" w:rsidP="004F7606">
            <w:pPr>
              <w:spacing w:after="160" w:line="240" w:lineRule="exact"/>
              <w:rPr>
                <w:rFonts w:ascii="Arial" w:eastAsia="Times New Roman" w:hAnsi="Arial" w:cs="Arial"/>
                <w:sz w:val="36"/>
                <w:szCs w:val="36"/>
                <w:lang w:val="en-US"/>
              </w:rPr>
            </w:pPr>
          </w:p>
        </w:tc>
      </w:tr>
      <w:tr w:rsidR="004F7606" w:rsidRPr="0090668B" w14:paraId="3E864402" w14:textId="77777777" w:rsidTr="006636FF">
        <w:trPr>
          <w:trHeight w:val="240"/>
        </w:trPr>
        <w:tc>
          <w:tcPr>
            <w:tcW w:w="1701" w:type="dxa"/>
            <w:shd w:val="clear" w:color="auto" w:fill="7030A0"/>
          </w:tcPr>
          <w:p w14:paraId="3E8643F7" w14:textId="77777777" w:rsidR="004F7606" w:rsidRPr="0090668B" w:rsidRDefault="004F7606" w:rsidP="004F7606">
            <w:pPr>
              <w:spacing w:after="0" w:line="240" w:lineRule="auto"/>
              <w:jc w:val="center"/>
              <w:rPr>
                <w:rFonts w:ascii="Arial" w:eastAsia="Times New Roman" w:hAnsi="Arial" w:cs="Arial"/>
                <w:bCs/>
                <w:color w:val="FFFFFF"/>
                <w:lang w:eastAsia="en-GB"/>
              </w:rPr>
            </w:pPr>
          </w:p>
          <w:p w14:paraId="3E8643F8" w14:textId="006CA427" w:rsidR="004F7606" w:rsidRPr="0090668B" w:rsidRDefault="004F7606" w:rsidP="004F7606">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Sex</w:t>
            </w:r>
          </w:p>
        </w:tc>
        <w:tc>
          <w:tcPr>
            <w:tcW w:w="8818" w:type="dxa"/>
          </w:tcPr>
          <w:p w14:paraId="3D713016" w14:textId="5C59B2F4" w:rsidR="005D2EA0" w:rsidRPr="005D2EA0" w:rsidRDefault="005D2EA0" w:rsidP="005D2EA0">
            <w:pPr>
              <w:numPr>
                <w:ilvl w:val="0"/>
                <w:numId w:val="16"/>
              </w:numPr>
              <w:tabs>
                <w:tab w:val="left" w:pos="5268"/>
              </w:tabs>
              <w:spacing w:after="0" w:line="240" w:lineRule="exact"/>
              <w:contextualSpacing/>
              <w:rPr>
                <w:rFonts w:ascii="Arial" w:eastAsia="Times New Roman" w:hAnsi="Arial" w:cs="Arial"/>
                <w:lang w:val="en-US"/>
              </w:rPr>
            </w:pPr>
            <w:r w:rsidRPr="005D2EA0">
              <w:rPr>
                <w:rFonts w:ascii="Arial" w:hAnsi="Arial" w:cs="Arial"/>
              </w:rPr>
              <w:t xml:space="preserve">The </w:t>
            </w:r>
            <w:r>
              <w:rPr>
                <w:rFonts w:ascii="Arial" w:hAnsi="Arial" w:cs="Arial"/>
              </w:rPr>
              <w:t xml:space="preserve">2021 census </w:t>
            </w:r>
            <w:r w:rsidRPr="005D2EA0">
              <w:rPr>
                <w:rFonts w:ascii="Arial" w:hAnsi="Arial" w:cs="Arial"/>
              </w:rPr>
              <w:t>show that the total population of Harrow is now 2</w:t>
            </w:r>
            <w:r>
              <w:rPr>
                <w:rFonts w:ascii="Arial" w:hAnsi="Arial" w:cs="Arial"/>
              </w:rPr>
              <w:t>61,30</w:t>
            </w:r>
            <w:r w:rsidRPr="005D2EA0">
              <w:rPr>
                <w:rFonts w:ascii="Arial" w:hAnsi="Arial" w:cs="Arial"/>
              </w:rPr>
              <w:t>0, made up of 132,500</w:t>
            </w:r>
            <w:r>
              <w:rPr>
                <w:rFonts w:ascii="Arial" w:hAnsi="Arial" w:cs="Arial"/>
              </w:rPr>
              <w:t xml:space="preserve"> women</w:t>
            </w:r>
            <w:r w:rsidRPr="005D2EA0">
              <w:rPr>
                <w:rFonts w:ascii="Arial" w:hAnsi="Arial" w:cs="Arial"/>
              </w:rPr>
              <w:t xml:space="preserve"> (50.7%) and 128,800 m</w:t>
            </w:r>
            <w:r>
              <w:rPr>
                <w:rFonts w:ascii="Arial" w:hAnsi="Arial" w:cs="Arial"/>
              </w:rPr>
              <w:t>en (</w:t>
            </w:r>
            <w:r w:rsidRPr="005D2EA0">
              <w:rPr>
                <w:rFonts w:ascii="Arial" w:hAnsi="Arial" w:cs="Arial"/>
              </w:rPr>
              <w:t>49.3%)</w:t>
            </w:r>
            <w:r>
              <w:rPr>
                <w:rFonts w:ascii="Arial" w:hAnsi="Arial" w:cs="Arial"/>
              </w:rPr>
              <w:t xml:space="preserve">. </w:t>
            </w:r>
            <w:r w:rsidRPr="005D2EA0">
              <w:rPr>
                <w:rFonts w:ascii="Arial" w:hAnsi="Arial" w:cs="Arial"/>
              </w:rPr>
              <w:t>Overall, the number of males and females living in Harrow is very similar</w:t>
            </w:r>
            <w:r w:rsidRPr="005D2EA0">
              <w:t>.</w:t>
            </w:r>
          </w:p>
          <w:p w14:paraId="3A4EA3EB" w14:textId="77777777" w:rsidR="005D2EA0" w:rsidRPr="005D2EA0" w:rsidRDefault="005D2EA0" w:rsidP="005D2EA0">
            <w:pPr>
              <w:numPr>
                <w:ilvl w:val="0"/>
                <w:numId w:val="16"/>
              </w:numPr>
              <w:tabs>
                <w:tab w:val="left" w:pos="5268"/>
              </w:tabs>
              <w:spacing w:after="0" w:line="240" w:lineRule="exact"/>
              <w:contextualSpacing/>
              <w:rPr>
                <w:rFonts w:ascii="Arial" w:eastAsia="Times New Roman" w:hAnsi="Arial" w:cs="Arial"/>
                <w:lang w:val="en-US"/>
              </w:rPr>
            </w:pPr>
            <w:r w:rsidRPr="005D2EA0">
              <w:rPr>
                <w:rFonts w:ascii="Arial" w:eastAsia="Times New Roman" w:hAnsi="Arial" w:cs="Arial"/>
                <w:lang w:val="en-US"/>
              </w:rPr>
              <w:t>Economic activity among Harrow’s male population is higher than the London average at 86%, compared with 83%</w:t>
            </w:r>
            <w:r w:rsidRPr="005D2EA0">
              <w:rPr>
                <w:rFonts w:ascii="Arial" w:eastAsia="Times New Roman" w:hAnsi="Arial" w:cs="Arial"/>
                <w:vertAlign w:val="superscript"/>
                <w:lang w:val="en-US"/>
              </w:rPr>
              <w:footnoteReference w:id="14"/>
            </w:r>
            <w:r w:rsidRPr="005D2EA0">
              <w:rPr>
                <w:rFonts w:ascii="Arial" w:eastAsia="Times New Roman" w:hAnsi="Arial" w:cs="Arial"/>
                <w:lang w:val="en-US"/>
              </w:rPr>
              <w:t>. However, economic activity among females in the borough is lower than the London average at 72%.</w:t>
            </w:r>
          </w:p>
          <w:p w14:paraId="7A7FD029" w14:textId="77777777" w:rsidR="00F25A48" w:rsidRPr="00F25A48" w:rsidRDefault="00F25A48" w:rsidP="00F25A48">
            <w:pPr>
              <w:pStyle w:val="ListParagraph"/>
              <w:numPr>
                <w:ilvl w:val="0"/>
                <w:numId w:val="23"/>
              </w:numPr>
              <w:spacing w:after="0" w:line="240" w:lineRule="auto"/>
              <w:rPr>
                <w:rFonts w:ascii="Arial" w:hAnsi="Arial" w:cs="Arial"/>
              </w:rPr>
            </w:pPr>
            <w:r w:rsidRPr="00F25A48">
              <w:rPr>
                <w:rFonts w:ascii="Arial" w:hAnsi="Arial" w:cs="Arial"/>
                <w:lang w:val="en-US"/>
              </w:rPr>
              <w:t>Harrow is a low wage borough, with those that are employed in the borough earning less than the London average weekly earnings of £813.40</w:t>
            </w:r>
            <w:r w:rsidRPr="00F25A48">
              <w:rPr>
                <w:rFonts w:ascii="Arial" w:hAnsi="Arial" w:cs="Arial"/>
                <w:vertAlign w:val="superscript"/>
                <w:lang w:val="en-US"/>
              </w:rPr>
              <w:footnoteReference w:id="15"/>
            </w:r>
            <w:r w:rsidRPr="00F25A48">
              <w:rPr>
                <w:rFonts w:ascii="Arial" w:hAnsi="Arial" w:cs="Arial"/>
                <w:lang w:val="en-US"/>
              </w:rPr>
              <w:t xml:space="preserve">. Women </w:t>
            </w:r>
            <w:r w:rsidRPr="00F25A48">
              <w:rPr>
                <w:rFonts w:ascii="Arial" w:hAnsi="Arial" w:cs="Arial"/>
                <w:lang w:val="en-US"/>
              </w:rPr>
              <w:lastRenderedPageBreak/>
              <w:t>also earn less than men in the borough. The average gross weekly earnings among women working in Harrow is £480.10, this is 28% lower than the London average of £666</w:t>
            </w:r>
            <w:r w:rsidRPr="00F25A48">
              <w:rPr>
                <w:rFonts w:ascii="Arial" w:hAnsi="Arial" w:cs="Arial"/>
                <w:vertAlign w:val="superscript"/>
                <w:lang w:val="en-US"/>
              </w:rPr>
              <w:footnoteReference w:id="16"/>
            </w:r>
            <w:r w:rsidRPr="00F25A48">
              <w:rPr>
                <w:rFonts w:ascii="Arial" w:hAnsi="Arial" w:cs="Arial"/>
                <w:lang w:val="en-US"/>
              </w:rPr>
              <w:t>.</w:t>
            </w:r>
          </w:p>
          <w:p w14:paraId="10C7358F" w14:textId="77777777" w:rsidR="005D2EA0" w:rsidRPr="00F25A48" w:rsidRDefault="005D2EA0" w:rsidP="00F25A48">
            <w:pPr>
              <w:numPr>
                <w:ilvl w:val="0"/>
                <w:numId w:val="16"/>
              </w:numPr>
              <w:tabs>
                <w:tab w:val="left" w:pos="5268"/>
              </w:tabs>
              <w:spacing w:after="0" w:line="240" w:lineRule="auto"/>
              <w:contextualSpacing/>
              <w:rPr>
                <w:rFonts w:ascii="Arial" w:eastAsia="Times New Roman" w:hAnsi="Arial" w:cs="Arial"/>
                <w:lang w:val="en-US"/>
              </w:rPr>
            </w:pPr>
            <w:r w:rsidRPr="00F25A48">
              <w:rPr>
                <w:rFonts w:ascii="Arial" w:eastAsia="Times New Roman" w:hAnsi="Arial" w:cs="Arial"/>
                <w:lang w:val="en-US"/>
              </w:rPr>
              <w:t>20% of Harrow businesses are female led.</w:t>
            </w:r>
            <w:r w:rsidRPr="00F25A48">
              <w:rPr>
                <w:rFonts w:ascii="Arial" w:eastAsia="Times New Roman" w:hAnsi="Arial" w:cs="Arial"/>
                <w:vertAlign w:val="superscript"/>
                <w:lang w:val="en-US"/>
              </w:rPr>
              <w:footnoteReference w:id="17"/>
            </w:r>
            <w:r w:rsidRPr="00F25A48">
              <w:rPr>
                <w:rFonts w:ascii="Arial" w:eastAsia="Times New Roman" w:hAnsi="Arial" w:cs="Arial"/>
                <w:lang w:val="en-US"/>
              </w:rPr>
              <w:t xml:space="preserve"> </w:t>
            </w:r>
          </w:p>
          <w:p w14:paraId="455E76F5" w14:textId="6CD24592" w:rsidR="005D2EA0" w:rsidRPr="004D1B4D" w:rsidRDefault="005D2EA0" w:rsidP="004D1B4D">
            <w:pPr>
              <w:numPr>
                <w:ilvl w:val="0"/>
                <w:numId w:val="16"/>
              </w:numPr>
              <w:tabs>
                <w:tab w:val="left" w:pos="5268"/>
              </w:tabs>
              <w:spacing w:after="0" w:line="240" w:lineRule="exact"/>
              <w:contextualSpacing/>
              <w:rPr>
                <w:rFonts w:ascii="Arial" w:eastAsia="Times New Roman" w:hAnsi="Arial" w:cs="Arial"/>
                <w:lang w:val="en-US"/>
              </w:rPr>
            </w:pPr>
            <w:r w:rsidRPr="005D2EA0">
              <w:rPr>
                <w:rFonts w:ascii="Arial" w:eastAsia="Times New Roman" w:hAnsi="Arial" w:cs="Arial"/>
                <w:lang w:val="en-US"/>
              </w:rPr>
              <w:t>While the pandemic may have negatively impacted both sexes, the shift to home working may have had a positive impact in enabling women t</w:t>
            </w:r>
            <w:r w:rsidR="004D1B4D">
              <w:rPr>
                <w:rFonts w:ascii="Arial" w:eastAsia="Times New Roman" w:hAnsi="Arial" w:cs="Arial"/>
                <w:lang w:val="en-US"/>
              </w:rPr>
              <w:t>o</w:t>
            </w:r>
            <w:r w:rsidRPr="004D1B4D">
              <w:rPr>
                <w:rFonts w:ascii="Arial" w:eastAsia="Times New Roman" w:hAnsi="Arial" w:cs="Arial"/>
                <w:lang w:val="en-US"/>
              </w:rPr>
              <w:t xml:space="preserve"> return to work, as they are able to share childcare responsibilities.</w:t>
            </w:r>
          </w:p>
          <w:p w14:paraId="584C1123" w14:textId="5B768781" w:rsidR="00DD558F" w:rsidRPr="005D2EA0" w:rsidRDefault="00DD558F" w:rsidP="00DD558F">
            <w:pPr>
              <w:tabs>
                <w:tab w:val="left" w:pos="5268"/>
              </w:tabs>
              <w:spacing w:after="0" w:line="240" w:lineRule="exact"/>
              <w:contextualSpacing/>
              <w:rPr>
                <w:rFonts w:ascii="Arial" w:eastAsia="Times New Roman" w:hAnsi="Arial" w:cs="Arial"/>
                <w:b/>
                <w:bCs/>
                <w:u w:val="single"/>
                <w:lang w:val="en-US"/>
              </w:rPr>
            </w:pPr>
          </w:p>
          <w:p w14:paraId="09CDED7F" w14:textId="77777777" w:rsidR="00DD558F" w:rsidRPr="004F7606" w:rsidRDefault="00DD558F" w:rsidP="00DD558F">
            <w:pPr>
              <w:spacing w:after="0" w:line="240" w:lineRule="auto"/>
              <w:contextualSpacing/>
              <w:jc w:val="both"/>
              <w:textAlignment w:val="baseline"/>
              <w:rPr>
                <w:rFonts w:ascii="Arial" w:eastAsia="Times New Roman" w:hAnsi="Arial" w:cs="Arial"/>
                <w:b/>
                <w:bCs/>
                <w:u w:val="single"/>
                <w:lang w:eastAsia="en-GB"/>
              </w:rPr>
            </w:pPr>
            <w:r w:rsidRPr="004F7606">
              <w:rPr>
                <w:rFonts w:ascii="Arial" w:eastAsia="Times New Roman" w:hAnsi="Arial" w:cs="Arial"/>
                <w:b/>
                <w:bCs/>
                <w:u w:val="single"/>
                <w:lang w:eastAsia="en-GB"/>
              </w:rPr>
              <w:t>Impact</w:t>
            </w:r>
          </w:p>
          <w:p w14:paraId="5D22BD9F" w14:textId="63E46A80" w:rsidR="00DD558F" w:rsidRDefault="00DD558F" w:rsidP="00DD558F">
            <w:pPr>
              <w:tabs>
                <w:tab w:val="left" w:pos="5268"/>
              </w:tabs>
              <w:spacing w:after="0" w:line="240" w:lineRule="exact"/>
              <w:contextualSpacing/>
              <w:rPr>
                <w:rFonts w:ascii="Arial" w:eastAsia="Times New Roman" w:hAnsi="Arial" w:cs="Arial"/>
                <w:lang w:val="en-US"/>
              </w:rPr>
            </w:pPr>
            <w:r>
              <w:rPr>
                <w:rFonts w:ascii="Arial" w:eastAsia="Times New Roman" w:hAnsi="Arial" w:cs="Arial"/>
                <w:lang w:eastAsia="en-GB"/>
              </w:rPr>
              <w:t>The</w:t>
            </w:r>
            <w:r w:rsidRPr="008A25FD">
              <w:rPr>
                <w:rFonts w:ascii="Arial" w:eastAsia="Times New Roman" w:hAnsi="Arial" w:cs="Arial"/>
                <w:lang w:eastAsia="en-GB"/>
              </w:rPr>
              <w:t xml:space="preserve"> </w:t>
            </w:r>
            <w:r w:rsidR="00605763">
              <w:rPr>
                <w:rFonts w:ascii="Arial" w:eastAsia="Times New Roman" w:hAnsi="Arial" w:cs="Arial"/>
                <w:lang w:eastAsia="en-GB"/>
              </w:rPr>
              <w:t>SHDF programme</w:t>
            </w:r>
            <w:r w:rsidR="009B5F6A">
              <w:rPr>
                <w:rFonts w:ascii="Arial" w:eastAsia="Times New Roman" w:hAnsi="Arial" w:cs="Arial"/>
                <w:lang w:eastAsia="en-GB"/>
              </w:rPr>
              <w:t xml:space="preserve"> </w:t>
            </w:r>
            <w:r w:rsidRPr="0077108A">
              <w:rPr>
                <w:rFonts w:ascii="Arial" w:eastAsia="Times New Roman" w:hAnsi="Arial" w:cs="Arial"/>
                <w:bCs/>
                <w:lang w:eastAsia="en-GB"/>
              </w:rPr>
              <w:t xml:space="preserve">will aim to </w:t>
            </w:r>
            <w:r w:rsidR="006636FF">
              <w:rPr>
                <w:rFonts w:ascii="Arial" w:eastAsia="Times New Roman" w:hAnsi="Arial" w:cs="Arial"/>
                <w:bCs/>
                <w:lang w:eastAsia="en-GB"/>
              </w:rPr>
              <w:t>be inclusive of</w:t>
            </w:r>
            <w:r w:rsidRPr="0077108A">
              <w:rPr>
                <w:rFonts w:ascii="Arial" w:eastAsia="Times New Roman" w:hAnsi="Arial" w:cs="Arial"/>
                <w:bCs/>
                <w:lang w:eastAsia="en-GB"/>
              </w:rPr>
              <w:t xml:space="preserve"> </w:t>
            </w:r>
            <w:r>
              <w:rPr>
                <w:rFonts w:ascii="Arial" w:eastAsia="Times New Roman" w:hAnsi="Arial" w:cs="Arial"/>
                <w:bCs/>
                <w:lang w:eastAsia="en-GB"/>
              </w:rPr>
              <w:t xml:space="preserve">all </w:t>
            </w:r>
            <w:r w:rsidRPr="0077108A">
              <w:rPr>
                <w:rFonts w:ascii="Arial" w:eastAsia="Times New Roman" w:hAnsi="Arial" w:cs="Arial"/>
                <w:bCs/>
                <w:lang w:eastAsia="en-GB"/>
              </w:rPr>
              <w:t xml:space="preserve">residents regardless of their </w:t>
            </w:r>
            <w:r>
              <w:rPr>
                <w:rFonts w:ascii="Arial" w:eastAsia="Times New Roman" w:hAnsi="Arial" w:cs="Arial"/>
                <w:bCs/>
                <w:lang w:eastAsia="en-GB"/>
              </w:rPr>
              <w:t>sex</w:t>
            </w:r>
            <w:r w:rsidRPr="0077108A">
              <w:rPr>
                <w:rFonts w:ascii="Arial" w:eastAsia="Times New Roman" w:hAnsi="Arial" w:cs="Arial"/>
                <w:bCs/>
                <w:lang w:eastAsia="en-GB"/>
              </w:rPr>
              <w:t>.</w:t>
            </w:r>
            <w:r>
              <w:rPr>
                <w:rFonts w:ascii="Arial" w:eastAsia="Times New Roman" w:hAnsi="Arial" w:cs="Arial"/>
                <w:b/>
                <w:color w:val="FFFFFF"/>
                <w:sz w:val="24"/>
                <w:szCs w:val="24"/>
                <w:lang w:eastAsia="en-GB"/>
              </w:rPr>
              <w:t xml:space="preserve"> </w:t>
            </w:r>
          </w:p>
          <w:p w14:paraId="3E8643F9" w14:textId="1B939197" w:rsidR="004F7606" w:rsidRPr="0090668B" w:rsidRDefault="004F7606" w:rsidP="004F7606">
            <w:pPr>
              <w:tabs>
                <w:tab w:val="left" w:pos="5268"/>
              </w:tabs>
              <w:spacing w:after="160" w:line="240" w:lineRule="exact"/>
              <w:rPr>
                <w:rFonts w:ascii="Arial" w:eastAsia="Times New Roman" w:hAnsi="Arial" w:cs="Arial"/>
                <w:lang w:val="en-US"/>
              </w:rPr>
            </w:pPr>
          </w:p>
        </w:tc>
        <w:tc>
          <w:tcPr>
            <w:tcW w:w="850" w:type="dxa"/>
            <w:shd w:val="clear" w:color="auto" w:fill="auto"/>
            <w:vAlign w:val="center"/>
          </w:tcPr>
          <w:sdt>
            <w:sdtPr>
              <w:rPr>
                <w:rFonts w:ascii="Arial" w:eastAsia="Times New Roman" w:hAnsi="Arial" w:cs="Arial"/>
                <w:b/>
                <w:sz w:val="36"/>
                <w:szCs w:val="36"/>
                <w:lang w:val="en-US"/>
              </w:rPr>
              <w:id w:val="-1249189302"/>
              <w14:checkbox>
                <w14:checked w14:val="0"/>
                <w14:checkedState w14:val="2612" w14:font="MS Gothic"/>
                <w14:uncheckedState w14:val="2610" w14:font="MS Gothic"/>
              </w14:checkbox>
            </w:sdtPr>
            <w:sdtEndPr/>
            <w:sdtContent>
              <w:p w14:paraId="3E8643FA" w14:textId="3BC0B1E5" w:rsidR="004F7606" w:rsidRPr="00701D5A" w:rsidRDefault="007A7848" w:rsidP="004F7606">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FB" w14:textId="77777777" w:rsidR="004F7606" w:rsidRPr="00701D5A" w:rsidRDefault="004F7606" w:rsidP="004F7606">
            <w:pPr>
              <w:spacing w:after="160" w:line="240" w:lineRule="exact"/>
              <w:jc w:val="center"/>
              <w:rPr>
                <w:rFonts w:ascii="Arial" w:eastAsia="Times New Roman" w:hAnsi="Arial" w:cs="Arial"/>
                <w:sz w:val="36"/>
                <w:szCs w:val="36"/>
                <w:lang w:val="en-US"/>
              </w:rPr>
            </w:pPr>
          </w:p>
        </w:tc>
        <w:tc>
          <w:tcPr>
            <w:tcW w:w="992" w:type="dxa"/>
            <w:shd w:val="clear" w:color="auto" w:fill="auto"/>
            <w:vAlign w:val="center"/>
          </w:tcPr>
          <w:sdt>
            <w:sdtPr>
              <w:rPr>
                <w:rFonts w:ascii="Arial" w:eastAsia="Times New Roman" w:hAnsi="Arial" w:cs="Arial"/>
                <w:b/>
                <w:sz w:val="36"/>
                <w:szCs w:val="36"/>
                <w:lang w:val="en-US"/>
              </w:rPr>
              <w:id w:val="-1926336850"/>
              <w14:checkbox>
                <w14:checked w14:val="0"/>
                <w14:checkedState w14:val="2612" w14:font="MS Gothic"/>
                <w14:uncheckedState w14:val="2610" w14:font="MS Gothic"/>
              </w14:checkbox>
            </w:sdtPr>
            <w:sdtEndPr/>
            <w:sdtContent>
              <w:p w14:paraId="3E8643FC" w14:textId="34964B16" w:rsidR="004F7606" w:rsidRPr="00701D5A" w:rsidRDefault="006636FF" w:rsidP="004F7606">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FD" w14:textId="77777777" w:rsidR="004F7606" w:rsidRPr="00701D5A" w:rsidRDefault="004F7606" w:rsidP="004F7606">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695889433"/>
              <w14:checkbox>
                <w14:checked w14:val="0"/>
                <w14:checkedState w14:val="2612" w14:font="MS Gothic"/>
                <w14:uncheckedState w14:val="2610" w14:font="MS Gothic"/>
              </w14:checkbox>
            </w:sdtPr>
            <w:sdtEndPr/>
            <w:sdtContent>
              <w:p w14:paraId="3E8643FE" w14:textId="77777777" w:rsidR="004F7606" w:rsidRPr="00701D5A" w:rsidRDefault="004F7606" w:rsidP="004F7606">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FF" w14:textId="77777777" w:rsidR="004F7606" w:rsidRPr="00701D5A" w:rsidRDefault="004F7606" w:rsidP="004F7606">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858546937"/>
              <w14:checkbox>
                <w14:checked w14:val="1"/>
                <w14:checkedState w14:val="2612" w14:font="MS Gothic"/>
                <w14:uncheckedState w14:val="2610" w14:font="MS Gothic"/>
              </w14:checkbox>
            </w:sdtPr>
            <w:sdtEndPr/>
            <w:sdtContent>
              <w:p w14:paraId="3E864400" w14:textId="4ABEF4E0" w:rsidR="004F7606" w:rsidRPr="00701D5A" w:rsidRDefault="006636FF" w:rsidP="004F7606">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401" w14:textId="77777777" w:rsidR="004F7606" w:rsidRPr="00701D5A" w:rsidRDefault="004F7606" w:rsidP="004F7606">
            <w:pPr>
              <w:spacing w:after="160" w:line="240" w:lineRule="exact"/>
              <w:rPr>
                <w:rFonts w:ascii="Arial" w:eastAsia="Times New Roman" w:hAnsi="Arial" w:cs="Arial"/>
                <w:sz w:val="36"/>
                <w:szCs w:val="36"/>
                <w:lang w:val="en-US"/>
              </w:rPr>
            </w:pPr>
          </w:p>
        </w:tc>
      </w:tr>
      <w:tr w:rsidR="004F7606" w:rsidRPr="0090668B" w14:paraId="3E864411" w14:textId="77777777" w:rsidTr="006636FF">
        <w:trPr>
          <w:trHeight w:val="240"/>
        </w:trPr>
        <w:tc>
          <w:tcPr>
            <w:tcW w:w="1701" w:type="dxa"/>
            <w:shd w:val="clear" w:color="auto" w:fill="7030A0"/>
          </w:tcPr>
          <w:p w14:paraId="3E864403" w14:textId="77777777" w:rsidR="004F7606" w:rsidRPr="0090668B" w:rsidRDefault="004F7606" w:rsidP="004F7606">
            <w:pPr>
              <w:spacing w:after="0" w:line="240" w:lineRule="auto"/>
              <w:jc w:val="center"/>
              <w:rPr>
                <w:rFonts w:ascii="Arial" w:eastAsia="Times New Roman" w:hAnsi="Arial" w:cs="Arial"/>
                <w:bCs/>
                <w:color w:val="FFFFFF"/>
                <w:lang w:eastAsia="en-GB"/>
              </w:rPr>
            </w:pPr>
          </w:p>
          <w:p w14:paraId="3E864404" w14:textId="77777777" w:rsidR="004F7606" w:rsidRPr="0090668B" w:rsidRDefault="004F7606" w:rsidP="004F7606">
            <w:pPr>
              <w:spacing w:after="0" w:line="240" w:lineRule="auto"/>
              <w:rPr>
                <w:rFonts w:ascii="Arial" w:eastAsia="Times New Roman" w:hAnsi="Arial" w:cs="Arial"/>
                <w:b/>
                <w:bCs/>
                <w:color w:val="FFFFFF"/>
                <w:lang w:eastAsia="en-GB"/>
              </w:rPr>
            </w:pPr>
            <w:bookmarkStart w:id="1" w:name="_Hlk120015422"/>
            <w:r>
              <w:rPr>
                <w:rFonts w:ascii="Arial" w:eastAsia="Times New Roman" w:hAnsi="Arial" w:cs="Arial"/>
                <w:b/>
                <w:bCs/>
                <w:color w:val="FFFFFF"/>
                <w:lang w:eastAsia="en-GB"/>
              </w:rPr>
              <w:t>Sexual O</w:t>
            </w:r>
            <w:r w:rsidRPr="0090668B">
              <w:rPr>
                <w:rFonts w:ascii="Arial" w:eastAsia="Times New Roman" w:hAnsi="Arial" w:cs="Arial"/>
                <w:b/>
                <w:bCs/>
                <w:color w:val="FFFFFF"/>
                <w:lang w:eastAsia="en-GB"/>
              </w:rPr>
              <w:t>rientation</w:t>
            </w:r>
          </w:p>
          <w:bookmarkEnd w:id="1"/>
          <w:p w14:paraId="3E864405" w14:textId="77777777" w:rsidR="004F7606" w:rsidRPr="0090668B" w:rsidRDefault="004F7606" w:rsidP="004F7606">
            <w:pPr>
              <w:tabs>
                <w:tab w:val="left" w:pos="5268"/>
              </w:tabs>
              <w:spacing w:after="160" w:line="240" w:lineRule="exact"/>
              <w:rPr>
                <w:rFonts w:ascii="Arial" w:eastAsia="Times New Roman" w:hAnsi="Arial" w:cs="Arial"/>
                <w:color w:val="FFFFFF"/>
                <w:lang w:val="en-US"/>
              </w:rPr>
            </w:pPr>
          </w:p>
        </w:tc>
        <w:tc>
          <w:tcPr>
            <w:tcW w:w="8818" w:type="dxa"/>
          </w:tcPr>
          <w:p w14:paraId="28976313" w14:textId="44C1B648" w:rsidR="00707AAE" w:rsidRPr="00707AAE" w:rsidRDefault="00707AAE" w:rsidP="00707AAE">
            <w:pPr>
              <w:numPr>
                <w:ilvl w:val="0"/>
                <w:numId w:val="16"/>
              </w:numPr>
              <w:tabs>
                <w:tab w:val="left" w:pos="5268"/>
              </w:tabs>
              <w:spacing w:after="0" w:line="240" w:lineRule="exact"/>
              <w:contextualSpacing/>
              <w:rPr>
                <w:rFonts w:ascii="Arial" w:eastAsia="Times New Roman" w:hAnsi="Arial" w:cs="Arial"/>
                <w:lang w:val="en-US"/>
              </w:rPr>
            </w:pPr>
            <w:r w:rsidRPr="00707AAE">
              <w:rPr>
                <w:rFonts w:ascii="Arial" w:hAnsi="Arial" w:cs="Arial"/>
              </w:rPr>
              <w:t>The Office for National Statistics estimated in 2014, 2.6% of Londoners identify as lesbian, gay, or bisexual, the highest of any UK region</w:t>
            </w:r>
            <w:r w:rsidRPr="00707AAE">
              <w:rPr>
                <w:rFonts w:ascii="Arial" w:hAnsi="Arial" w:cs="Arial"/>
                <w:vertAlign w:val="superscript"/>
              </w:rPr>
              <w:footnoteReference w:id="18"/>
            </w:r>
            <w:r w:rsidRPr="00707AAE">
              <w:rPr>
                <w:rFonts w:ascii="Arial" w:hAnsi="Arial" w:cs="Arial"/>
              </w:rPr>
              <w:t xml:space="preserve">. There is no </w:t>
            </w:r>
            <w:r w:rsidR="00D903FB" w:rsidRPr="00707AAE">
              <w:rPr>
                <w:rFonts w:ascii="Arial" w:hAnsi="Arial" w:cs="Arial"/>
              </w:rPr>
              <w:t>official data</w:t>
            </w:r>
            <w:r w:rsidRPr="00707AAE">
              <w:rPr>
                <w:rFonts w:ascii="Arial" w:hAnsi="Arial" w:cs="Arial"/>
              </w:rPr>
              <w:t xml:space="preserve"> on sexual orientation </w:t>
            </w:r>
            <w:r w:rsidR="00D903FB" w:rsidRPr="00707AAE">
              <w:rPr>
                <w:rFonts w:ascii="Arial" w:hAnsi="Arial" w:cs="Arial"/>
              </w:rPr>
              <w:t>for Harrow in</w:t>
            </w:r>
            <w:r w:rsidRPr="00707AAE">
              <w:rPr>
                <w:rFonts w:ascii="Arial" w:hAnsi="Arial" w:cs="Arial"/>
              </w:rPr>
              <w:t xml:space="preserve"> relation to employment.</w:t>
            </w:r>
          </w:p>
          <w:p w14:paraId="52C0A565" w14:textId="1EC3BF1A" w:rsidR="00707AAE" w:rsidRDefault="00707AAE" w:rsidP="00707AAE">
            <w:pPr>
              <w:numPr>
                <w:ilvl w:val="0"/>
                <w:numId w:val="16"/>
              </w:numPr>
              <w:tabs>
                <w:tab w:val="left" w:pos="5268"/>
              </w:tabs>
              <w:spacing w:after="0" w:line="240" w:lineRule="exact"/>
              <w:contextualSpacing/>
              <w:rPr>
                <w:rFonts w:ascii="Arial" w:eastAsia="Times New Roman" w:hAnsi="Arial" w:cs="Arial"/>
                <w:lang w:val="en-US"/>
              </w:rPr>
            </w:pPr>
            <w:r w:rsidRPr="00134103">
              <w:rPr>
                <w:rFonts w:ascii="Arial" w:eastAsia="Times New Roman" w:hAnsi="Arial" w:cs="Arial"/>
                <w:lang w:val="en-US"/>
              </w:rPr>
              <w:t>LGBT</w:t>
            </w:r>
            <w:r w:rsidR="004D1B4D">
              <w:rPr>
                <w:rFonts w:ascii="Arial" w:eastAsia="Times New Roman" w:hAnsi="Arial" w:cs="Arial"/>
                <w:lang w:val="en-US"/>
              </w:rPr>
              <w:t>Q</w:t>
            </w:r>
            <w:r w:rsidR="001B1CDA">
              <w:rPr>
                <w:rFonts w:ascii="Arial" w:eastAsia="Times New Roman" w:hAnsi="Arial" w:cs="Arial"/>
                <w:lang w:val="en-US"/>
              </w:rPr>
              <w:t>IA+</w:t>
            </w:r>
            <w:r w:rsidR="004D1B4D">
              <w:rPr>
                <w:rFonts w:ascii="Arial" w:eastAsia="Times New Roman" w:hAnsi="Arial" w:cs="Arial"/>
                <w:lang w:val="en-US"/>
              </w:rPr>
              <w:t xml:space="preserve"> </w:t>
            </w:r>
            <w:r w:rsidRPr="00134103">
              <w:rPr>
                <w:rFonts w:ascii="Arial" w:eastAsia="Times New Roman" w:hAnsi="Arial" w:cs="Arial"/>
                <w:lang w:val="en-US"/>
              </w:rPr>
              <w:t>people are also likely to be underrepresented among business owners within Harrow.</w:t>
            </w:r>
          </w:p>
          <w:p w14:paraId="7D8D6F6D" w14:textId="77777777" w:rsidR="00B0177C" w:rsidRPr="00134103" w:rsidRDefault="00B0177C" w:rsidP="00B0177C">
            <w:pPr>
              <w:tabs>
                <w:tab w:val="left" w:pos="5268"/>
              </w:tabs>
              <w:spacing w:after="0" w:line="240" w:lineRule="exact"/>
              <w:ind w:left="720"/>
              <w:contextualSpacing/>
              <w:rPr>
                <w:rFonts w:ascii="Arial" w:eastAsia="Times New Roman" w:hAnsi="Arial" w:cs="Arial"/>
                <w:lang w:val="en-US"/>
              </w:rPr>
            </w:pPr>
          </w:p>
          <w:p w14:paraId="35F8A1FC" w14:textId="77777777" w:rsidR="00B0177C" w:rsidRPr="00F06007" w:rsidRDefault="00B0177C" w:rsidP="00B0177C">
            <w:pPr>
              <w:tabs>
                <w:tab w:val="left" w:pos="5268"/>
              </w:tabs>
              <w:spacing w:after="0" w:line="240" w:lineRule="exact"/>
              <w:contextualSpacing/>
              <w:rPr>
                <w:rFonts w:ascii="Arial" w:eastAsia="Times New Roman" w:hAnsi="Arial" w:cs="Arial"/>
                <w:b/>
                <w:bCs/>
                <w:u w:val="single"/>
                <w:lang w:val="en-US"/>
              </w:rPr>
            </w:pPr>
            <w:r w:rsidRPr="00F06007">
              <w:rPr>
                <w:rFonts w:ascii="Arial" w:eastAsia="Times New Roman" w:hAnsi="Arial" w:cs="Arial"/>
                <w:b/>
                <w:bCs/>
                <w:u w:val="single"/>
                <w:lang w:val="en-US"/>
              </w:rPr>
              <w:t>Impact</w:t>
            </w:r>
          </w:p>
          <w:p w14:paraId="3E864408" w14:textId="3F5C2D26" w:rsidR="004F7606" w:rsidRPr="0090668B" w:rsidRDefault="00B0177C" w:rsidP="004F7606">
            <w:pPr>
              <w:tabs>
                <w:tab w:val="left" w:pos="5268"/>
              </w:tabs>
              <w:spacing w:after="160" w:line="240" w:lineRule="exact"/>
              <w:rPr>
                <w:rFonts w:ascii="Arial" w:eastAsia="Times New Roman" w:hAnsi="Arial" w:cs="Arial"/>
                <w:sz w:val="16"/>
                <w:szCs w:val="16"/>
                <w:lang w:val="en-US"/>
              </w:rPr>
            </w:pPr>
            <w:r>
              <w:rPr>
                <w:rFonts w:ascii="Arial" w:eastAsia="Times New Roman" w:hAnsi="Arial" w:cs="Arial"/>
                <w:bCs/>
                <w:lang w:eastAsia="en-GB"/>
              </w:rPr>
              <w:t>T</w:t>
            </w:r>
            <w:r w:rsidRPr="00F4747B">
              <w:rPr>
                <w:rFonts w:ascii="Arial" w:eastAsia="Times New Roman" w:hAnsi="Arial" w:cs="Arial"/>
                <w:bCs/>
                <w:lang w:eastAsia="en-GB"/>
              </w:rPr>
              <w:t xml:space="preserve">he projects will aim to </w:t>
            </w:r>
            <w:r w:rsidR="006636FF">
              <w:rPr>
                <w:rFonts w:ascii="Arial" w:eastAsia="Times New Roman" w:hAnsi="Arial" w:cs="Arial"/>
                <w:bCs/>
                <w:lang w:eastAsia="en-GB"/>
              </w:rPr>
              <w:t>be inclusive of all</w:t>
            </w:r>
            <w:r w:rsidRPr="00F4747B">
              <w:rPr>
                <w:rFonts w:ascii="Arial" w:eastAsia="Times New Roman" w:hAnsi="Arial" w:cs="Arial"/>
                <w:bCs/>
                <w:lang w:eastAsia="en-GB"/>
              </w:rPr>
              <w:t xml:space="preserve"> residents regardless of their </w:t>
            </w:r>
            <w:r w:rsidR="00916602">
              <w:rPr>
                <w:rFonts w:ascii="Arial" w:eastAsia="Times New Roman" w:hAnsi="Arial" w:cs="Arial"/>
                <w:bCs/>
                <w:lang w:eastAsia="en-GB"/>
              </w:rPr>
              <w:t xml:space="preserve">sexual orientation. </w:t>
            </w:r>
          </w:p>
        </w:tc>
        <w:tc>
          <w:tcPr>
            <w:tcW w:w="850" w:type="dxa"/>
            <w:shd w:val="clear" w:color="auto" w:fill="auto"/>
            <w:vAlign w:val="center"/>
          </w:tcPr>
          <w:sdt>
            <w:sdtPr>
              <w:rPr>
                <w:rFonts w:ascii="Arial" w:eastAsia="Times New Roman" w:hAnsi="Arial" w:cs="Arial"/>
                <w:b/>
                <w:sz w:val="36"/>
                <w:szCs w:val="36"/>
                <w:lang w:val="en-US"/>
              </w:rPr>
              <w:id w:val="-1208410034"/>
              <w14:checkbox>
                <w14:checked w14:val="0"/>
                <w14:checkedState w14:val="2612" w14:font="MS Gothic"/>
                <w14:uncheckedState w14:val="2610" w14:font="MS Gothic"/>
              </w14:checkbox>
            </w:sdtPr>
            <w:sdtEndPr/>
            <w:sdtContent>
              <w:p w14:paraId="3E864409" w14:textId="77777777" w:rsidR="004F7606" w:rsidRPr="00701D5A" w:rsidRDefault="004F7606" w:rsidP="004F7606">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40A" w14:textId="77777777" w:rsidR="004F7606" w:rsidRPr="00701D5A" w:rsidRDefault="004F7606" w:rsidP="004F7606">
            <w:pPr>
              <w:spacing w:after="160" w:line="240" w:lineRule="exact"/>
              <w:jc w:val="center"/>
              <w:rPr>
                <w:rFonts w:ascii="Arial" w:eastAsia="Times New Roman" w:hAnsi="Arial" w:cs="Arial"/>
                <w:sz w:val="36"/>
                <w:szCs w:val="36"/>
                <w:lang w:val="en-US"/>
              </w:rPr>
            </w:pPr>
          </w:p>
        </w:tc>
        <w:tc>
          <w:tcPr>
            <w:tcW w:w="992" w:type="dxa"/>
            <w:shd w:val="clear" w:color="auto" w:fill="auto"/>
            <w:vAlign w:val="center"/>
          </w:tcPr>
          <w:sdt>
            <w:sdtPr>
              <w:rPr>
                <w:rFonts w:ascii="Arial" w:eastAsia="Times New Roman" w:hAnsi="Arial" w:cs="Arial"/>
                <w:b/>
                <w:sz w:val="36"/>
                <w:szCs w:val="36"/>
                <w:lang w:val="en-US"/>
              </w:rPr>
              <w:id w:val="-1628081586"/>
              <w14:checkbox>
                <w14:checked w14:val="0"/>
                <w14:checkedState w14:val="2612" w14:font="MS Gothic"/>
                <w14:uncheckedState w14:val="2610" w14:font="MS Gothic"/>
              </w14:checkbox>
            </w:sdtPr>
            <w:sdtEndPr/>
            <w:sdtContent>
              <w:p w14:paraId="3E86440B" w14:textId="77777777" w:rsidR="004F7606" w:rsidRPr="00701D5A" w:rsidRDefault="004F7606" w:rsidP="004F7606">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40C" w14:textId="77777777" w:rsidR="004F7606" w:rsidRPr="00701D5A" w:rsidRDefault="004F7606" w:rsidP="004F7606">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992741453"/>
              <w14:checkbox>
                <w14:checked w14:val="0"/>
                <w14:checkedState w14:val="2612" w14:font="MS Gothic"/>
                <w14:uncheckedState w14:val="2610" w14:font="MS Gothic"/>
              </w14:checkbox>
            </w:sdtPr>
            <w:sdtEndPr/>
            <w:sdtContent>
              <w:p w14:paraId="3E86440D" w14:textId="77777777" w:rsidR="004F7606" w:rsidRPr="00701D5A" w:rsidRDefault="004F7606" w:rsidP="004F7606">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40E" w14:textId="77777777" w:rsidR="004F7606" w:rsidRPr="00701D5A" w:rsidRDefault="004F7606" w:rsidP="004F7606">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964240532"/>
              <w14:checkbox>
                <w14:checked w14:val="1"/>
                <w14:checkedState w14:val="2612" w14:font="MS Gothic"/>
                <w14:uncheckedState w14:val="2610" w14:font="MS Gothic"/>
              </w14:checkbox>
            </w:sdtPr>
            <w:sdtEndPr/>
            <w:sdtContent>
              <w:p w14:paraId="3E86440F" w14:textId="36BDA769" w:rsidR="004F7606" w:rsidRPr="00701D5A" w:rsidRDefault="00707AAE" w:rsidP="004F7606">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410" w14:textId="77777777" w:rsidR="004F7606" w:rsidRPr="00701D5A" w:rsidRDefault="004F7606" w:rsidP="004F7606">
            <w:pPr>
              <w:spacing w:after="160" w:line="240" w:lineRule="exact"/>
              <w:rPr>
                <w:rFonts w:ascii="Arial" w:eastAsia="Times New Roman" w:hAnsi="Arial" w:cs="Arial"/>
                <w:sz w:val="36"/>
                <w:szCs w:val="36"/>
                <w:lang w:val="en-US"/>
              </w:rPr>
            </w:pPr>
          </w:p>
        </w:tc>
      </w:tr>
      <w:tr w:rsidR="004F7606" w:rsidRPr="0090668B" w14:paraId="3E864416" w14:textId="77777777" w:rsidTr="006636FF">
        <w:trPr>
          <w:trHeight w:val="1671"/>
        </w:trPr>
        <w:tc>
          <w:tcPr>
            <w:tcW w:w="14629" w:type="dxa"/>
            <w:gridSpan w:val="6"/>
            <w:shd w:val="clear" w:color="auto" w:fill="7030A0"/>
          </w:tcPr>
          <w:p w14:paraId="3E864412" w14:textId="77777777" w:rsidR="004F7606" w:rsidRDefault="004F7606" w:rsidP="004F7606">
            <w:pPr>
              <w:spacing w:after="0" w:line="240" w:lineRule="auto"/>
              <w:rPr>
                <w:rFonts w:ascii="Arial" w:eastAsia="Times New Roman" w:hAnsi="Arial" w:cs="Arial"/>
                <w:b/>
                <w:color w:val="FFFFFF"/>
                <w:sz w:val="24"/>
                <w:szCs w:val="24"/>
                <w:lang w:val="en-US"/>
              </w:rPr>
            </w:pPr>
          </w:p>
          <w:p w14:paraId="3E864413" w14:textId="77777777" w:rsidR="004F7606" w:rsidRDefault="004F7606" w:rsidP="004F7606">
            <w:pPr>
              <w:spacing w:after="0" w:line="240" w:lineRule="auto"/>
              <w:rPr>
                <w:rFonts w:ascii="Arial" w:eastAsia="Times New Roman" w:hAnsi="Arial" w:cs="Arial"/>
                <w:b/>
                <w:color w:val="FFFFFF" w:themeColor="background1"/>
                <w:sz w:val="24"/>
                <w:szCs w:val="24"/>
                <w:lang w:eastAsia="en-GB"/>
              </w:rPr>
            </w:pPr>
            <w:r>
              <w:rPr>
                <w:rFonts w:ascii="Arial" w:eastAsia="Times New Roman" w:hAnsi="Arial" w:cs="Arial"/>
                <w:b/>
                <w:color w:val="FFFFFF"/>
                <w:sz w:val="24"/>
                <w:szCs w:val="24"/>
                <w:lang w:val="en-US"/>
              </w:rPr>
              <w:t>2.1</w:t>
            </w:r>
            <w:r>
              <w:rPr>
                <w:rFonts w:ascii="Arial" w:eastAsia="Times New Roman" w:hAnsi="Arial" w:cs="Arial"/>
                <w:color w:val="FFFFFF"/>
                <w:sz w:val="24"/>
                <w:szCs w:val="24"/>
                <w:lang w:val="en-US"/>
              </w:rPr>
              <w:t xml:space="preserve"> </w:t>
            </w:r>
            <w:r>
              <w:rPr>
                <w:rFonts w:ascii="Arial" w:eastAsia="Times New Roman" w:hAnsi="Arial" w:cs="Arial"/>
                <w:b/>
                <w:color w:val="FFFFFF" w:themeColor="background1"/>
                <w:sz w:val="24"/>
                <w:szCs w:val="24"/>
                <w:lang w:eastAsia="en-GB"/>
              </w:rPr>
              <w:t>Cumulative impact – considering what else is happening within the Council and Harrow as a whole, could your proposals have a cumulative impact on groups with protected characteristics?</w:t>
            </w:r>
            <w:r>
              <w:t xml:space="preserve"> </w:t>
            </w:r>
          </w:p>
          <w:p w14:paraId="3E864414" w14:textId="0519B0E1" w:rsidR="004F7606" w:rsidRDefault="00575E58" w:rsidP="004F7606">
            <w:pPr>
              <w:spacing w:after="0" w:line="240" w:lineRule="auto"/>
              <w:rPr>
                <w:rFonts w:ascii="Arial" w:eastAsia="Times New Roman" w:hAnsi="Arial" w:cs="Arial"/>
                <w:b/>
                <w:color w:val="FFFFFF" w:themeColor="background1"/>
                <w:sz w:val="24"/>
                <w:szCs w:val="24"/>
                <w:lang w:eastAsia="en-GB"/>
              </w:rPr>
            </w:pPr>
            <w:sdt>
              <w:sdtPr>
                <w:rPr>
                  <w:rFonts w:ascii="Arial" w:eastAsia="Times New Roman" w:hAnsi="Arial" w:cs="Arial"/>
                  <w:b/>
                  <w:color w:val="FFFFFF" w:themeColor="background1"/>
                  <w:sz w:val="40"/>
                  <w:szCs w:val="40"/>
                  <w:lang w:eastAsia="en-GB"/>
                </w:rPr>
                <w:id w:val="469946361"/>
                <w14:checkbox>
                  <w14:checked w14:val="0"/>
                  <w14:checkedState w14:val="2612" w14:font="MS Gothic"/>
                  <w14:uncheckedState w14:val="2610" w14:font="MS Gothic"/>
                </w14:checkbox>
              </w:sdtPr>
              <w:sdtEndPr/>
              <w:sdtContent>
                <w:r w:rsidR="004F7606">
                  <w:rPr>
                    <w:rFonts w:ascii="MS Gothic" w:eastAsia="MS Gothic" w:hAnsi="MS Gothic" w:cs="Arial" w:hint="eastAsia"/>
                    <w:b/>
                    <w:color w:val="FFFFFF" w:themeColor="background1"/>
                    <w:sz w:val="40"/>
                    <w:szCs w:val="40"/>
                    <w:lang w:eastAsia="en-GB"/>
                  </w:rPr>
                  <w:t>☐</w:t>
                </w:r>
              </w:sdtContent>
            </w:sdt>
            <w:r w:rsidR="004F7606">
              <w:rPr>
                <w:rFonts w:ascii="Arial" w:eastAsia="Times New Roman" w:hAnsi="Arial" w:cs="Arial"/>
                <w:b/>
                <w:color w:val="FFFFFF" w:themeColor="background1"/>
                <w:sz w:val="36"/>
                <w:szCs w:val="36"/>
                <w:lang w:eastAsia="en-GB"/>
              </w:rPr>
              <w:t xml:space="preserve">   </w:t>
            </w:r>
            <w:r w:rsidR="004F7606" w:rsidRPr="007559B5">
              <w:rPr>
                <w:rFonts w:ascii="Arial" w:eastAsia="Times New Roman" w:hAnsi="Arial" w:cs="Arial"/>
                <w:b/>
                <w:color w:val="FFFFFF" w:themeColor="background1"/>
                <w:sz w:val="24"/>
                <w:szCs w:val="24"/>
                <w:lang w:eastAsia="en-GB"/>
              </w:rPr>
              <w:t xml:space="preserve">Yes </w:t>
            </w:r>
            <w:r w:rsidR="004F7606">
              <w:rPr>
                <w:rFonts w:ascii="Arial" w:eastAsia="Times New Roman" w:hAnsi="Arial" w:cs="Arial"/>
                <w:b/>
                <w:color w:val="FFFFFF" w:themeColor="background1"/>
                <w:sz w:val="24"/>
                <w:szCs w:val="24"/>
                <w:lang w:eastAsia="en-GB"/>
              </w:rPr>
              <w:t xml:space="preserve">                        No   </w:t>
            </w:r>
            <w:r w:rsidR="004F7606" w:rsidRPr="007559B5">
              <w:rPr>
                <w:rFonts w:ascii="Arial" w:eastAsia="Times New Roman" w:hAnsi="Arial" w:cs="Arial"/>
                <w:b/>
                <w:color w:val="FFFFFF" w:themeColor="background1"/>
                <w:sz w:val="40"/>
                <w:szCs w:val="40"/>
                <w:lang w:eastAsia="en-GB"/>
              </w:rPr>
              <w:t xml:space="preserve"> </w:t>
            </w:r>
            <w:sdt>
              <w:sdtPr>
                <w:rPr>
                  <w:rFonts w:ascii="Arial" w:eastAsia="Times New Roman" w:hAnsi="Arial" w:cs="Arial"/>
                  <w:b/>
                  <w:color w:val="FFFFFF" w:themeColor="background1"/>
                  <w:sz w:val="40"/>
                  <w:szCs w:val="40"/>
                  <w:lang w:eastAsia="en-GB"/>
                </w:rPr>
                <w:id w:val="-225379579"/>
                <w14:checkbox>
                  <w14:checked w14:val="1"/>
                  <w14:checkedState w14:val="2612" w14:font="MS Gothic"/>
                  <w14:uncheckedState w14:val="2610" w14:font="MS Gothic"/>
                </w14:checkbox>
              </w:sdtPr>
              <w:sdtEndPr/>
              <w:sdtContent>
                <w:r w:rsidR="00916602">
                  <w:rPr>
                    <w:rFonts w:ascii="MS Gothic" w:eastAsia="MS Gothic" w:hAnsi="MS Gothic" w:cs="Arial" w:hint="eastAsia"/>
                    <w:b/>
                    <w:color w:val="FFFFFF" w:themeColor="background1"/>
                    <w:sz w:val="40"/>
                    <w:szCs w:val="40"/>
                    <w:lang w:eastAsia="en-GB"/>
                  </w:rPr>
                  <w:t>☒</w:t>
                </w:r>
              </w:sdtContent>
            </w:sdt>
            <w:r w:rsidR="004F7606">
              <w:rPr>
                <w:rFonts w:ascii="Arial" w:eastAsia="Times New Roman" w:hAnsi="Arial" w:cs="Arial"/>
                <w:b/>
                <w:color w:val="FFFFFF" w:themeColor="background1"/>
                <w:sz w:val="24"/>
                <w:szCs w:val="24"/>
                <w:lang w:eastAsia="en-GB"/>
              </w:rPr>
              <w:t xml:space="preserve">        </w:t>
            </w:r>
          </w:p>
          <w:p w14:paraId="3E864415" w14:textId="77777777" w:rsidR="004F7606" w:rsidRPr="0090668B" w:rsidRDefault="004F7606" w:rsidP="004F7606">
            <w:pPr>
              <w:tabs>
                <w:tab w:val="left" w:pos="5268"/>
              </w:tabs>
              <w:spacing w:after="160" w:line="240" w:lineRule="exact"/>
              <w:rPr>
                <w:rFonts w:ascii="Arial" w:eastAsia="Times New Roman" w:hAnsi="Arial" w:cs="Arial"/>
                <w:lang w:val="en-US"/>
              </w:rPr>
            </w:pPr>
          </w:p>
        </w:tc>
      </w:tr>
      <w:tr w:rsidR="004F7606" w:rsidRPr="0090668B" w14:paraId="3E864419" w14:textId="77777777" w:rsidTr="006636FF">
        <w:trPr>
          <w:trHeight w:val="132"/>
        </w:trPr>
        <w:tc>
          <w:tcPr>
            <w:tcW w:w="14629" w:type="dxa"/>
            <w:gridSpan w:val="6"/>
            <w:shd w:val="clear" w:color="auto" w:fill="FFFFFF" w:themeFill="background1"/>
          </w:tcPr>
          <w:p w14:paraId="3E864417" w14:textId="77777777" w:rsidR="004F7606" w:rsidRPr="00C102EE" w:rsidRDefault="004F7606" w:rsidP="004F7606">
            <w:pPr>
              <w:shd w:val="clear" w:color="auto" w:fill="FFFFFF" w:themeFill="background1"/>
              <w:spacing w:after="0" w:line="240" w:lineRule="auto"/>
              <w:rPr>
                <w:rFonts w:ascii="Arial" w:eastAsia="Times New Roman" w:hAnsi="Arial" w:cs="Arial"/>
                <w:lang w:eastAsia="en-GB"/>
              </w:rPr>
            </w:pPr>
            <w:r w:rsidRPr="00C102EE">
              <w:rPr>
                <w:rFonts w:ascii="Arial" w:eastAsia="Times New Roman" w:hAnsi="Arial" w:cs="Arial"/>
                <w:lang w:eastAsia="en-GB"/>
              </w:rPr>
              <w:t xml:space="preserve">If you clicked the Yes box, which groups with </w:t>
            </w:r>
            <w:r w:rsidRPr="00C102EE">
              <w:rPr>
                <w:rFonts w:ascii="Arial" w:hAnsi="Arial" w:cs="Arial"/>
                <w:lang w:val="en-US"/>
              </w:rPr>
              <w:t xml:space="preserve">protected characteristics could be affected and what is the potential impact? </w:t>
            </w:r>
            <w:r w:rsidRPr="00C102EE">
              <w:rPr>
                <w:rFonts w:ascii="Arial" w:eastAsia="Times New Roman" w:hAnsi="Arial" w:cs="Arial"/>
                <w:lang w:eastAsia="en-GB"/>
              </w:rPr>
              <w:t>Include details in the space below</w:t>
            </w:r>
          </w:p>
          <w:p w14:paraId="3E864418" w14:textId="77777777" w:rsidR="004F7606" w:rsidRPr="00E50777" w:rsidRDefault="004F7606" w:rsidP="004F7606">
            <w:pPr>
              <w:shd w:val="clear" w:color="auto" w:fill="FFFFFF" w:themeFill="background1"/>
              <w:spacing w:after="0" w:line="240" w:lineRule="auto"/>
              <w:rPr>
                <w:rFonts w:ascii="Arial" w:eastAsia="Times New Roman" w:hAnsi="Arial" w:cs="Arial"/>
                <w:sz w:val="24"/>
                <w:szCs w:val="24"/>
                <w:lang w:eastAsia="en-GB"/>
              </w:rPr>
            </w:pPr>
          </w:p>
        </w:tc>
      </w:tr>
      <w:tr w:rsidR="004F7606" w:rsidRPr="0090668B" w14:paraId="3E86441C" w14:textId="77777777" w:rsidTr="006636FF">
        <w:trPr>
          <w:trHeight w:val="240"/>
        </w:trPr>
        <w:tc>
          <w:tcPr>
            <w:tcW w:w="14629" w:type="dxa"/>
            <w:gridSpan w:val="6"/>
            <w:shd w:val="clear" w:color="auto" w:fill="7030A0"/>
          </w:tcPr>
          <w:p w14:paraId="3E86441A" w14:textId="1152A93D" w:rsidR="004F7606" w:rsidRDefault="004F7606" w:rsidP="004F7606">
            <w:pPr>
              <w:spacing w:after="0" w:line="240" w:lineRule="auto"/>
              <w:rPr>
                <w:rFonts w:ascii="Arial" w:eastAsia="Times New Roman" w:hAnsi="Arial" w:cs="Arial"/>
                <w:b/>
                <w:color w:val="FFFFFF"/>
                <w:sz w:val="24"/>
                <w:szCs w:val="24"/>
                <w:lang w:val="en-US"/>
              </w:rPr>
            </w:pPr>
            <w:r>
              <w:rPr>
                <w:rFonts w:ascii="Arial" w:eastAsia="Times New Roman" w:hAnsi="Arial" w:cs="Arial"/>
                <w:b/>
                <w:color w:val="FFFFFF" w:themeColor="background1"/>
                <w:sz w:val="24"/>
                <w:szCs w:val="24"/>
                <w:lang w:eastAsia="en-GB"/>
              </w:rPr>
              <w:lastRenderedPageBreak/>
              <w:t>2.2</w:t>
            </w:r>
            <w:r>
              <w:rPr>
                <w:rFonts w:ascii="Arial" w:eastAsia="Times New Roman" w:hAnsi="Arial" w:cs="Arial"/>
                <w:b/>
                <w:color w:val="FFFFFF" w:themeColor="background1"/>
                <w:lang w:eastAsia="en-GB"/>
              </w:rPr>
              <w:t xml:space="preserve"> </w:t>
            </w:r>
            <w:r>
              <w:rPr>
                <w:rFonts w:ascii="Arial" w:eastAsia="Times New Roman" w:hAnsi="Arial" w:cs="Arial"/>
                <w:b/>
                <w:color w:val="FFFFFF"/>
                <w:sz w:val="24"/>
                <w:szCs w:val="24"/>
                <w:lang w:val="en-US"/>
              </w:rPr>
              <w:t xml:space="preserve">Any other </w:t>
            </w:r>
            <w:r w:rsidR="00D903FB">
              <w:rPr>
                <w:rFonts w:ascii="Arial" w:eastAsia="Times New Roman" w:hAnsi="Arial" w:cs="Arial"/>
                <w:b/>
                <w:color w:val="FFFFFF"/>
                <w:sz w:val="24"/>
                <w:szCs w:val="24"/>
                <w:lang w:val="en-US"/>
              </w:rPr>
              <w:t>impact -</w:t>
            </w:r>
            <w:r>
              <w:rPr>
                <w:rFonts w:ascii="Arial" w:eastAsia="Times New Roman" w:hAnsi="Arial" w:cs="Arial"/>
                <w:b/>
                <w:color w:val="FFFFFF"/>
                <w:sz w:val="24"/>
                <w:szCs w:val="24"/>
                <w:lang w:val="en-US"/>
              </w:rPr>
              <w:t xml:space="preserve"> </w:t>
            </w:r>
            <w:r w:rsidR="00D903FB">
              <w:rPr>
                <w:rFonts w:ascii="Arial" w:eastAsia="Times New Roman" w:hAnsi="Arial" w:cs="Arial"/>
                <w:b/>
                <w:color w:val="FFFFFF"/>
                <w:sz w:val="24"/>
                <w:szCs w:val="24"/>
                <w:lang w:val="en-US"/>
              </w:rPr>
              <w:t xml:space="preserve">considering </w:t>
            </w:r>
            <w:r w:rsidR="00D903FB" w:rsidRPr="00801B8B">
              <w:rPr>
                <w:rFonts w:ascii="Arial" w:eastAsia="Times New Roman" w:hAnsi="Arial" w:cs="Arial"/>
                <w:b/>
                <w:color w:val="FFFFFF"/>
                <w:sz w:val="24"/>
                <w:szCs w:val="24"/>
                <w:lang w:val="en-US"/>
              </w:rPr>
              <w:t>what</w:t>
            </w:r>
            <w:r w:rsidRPr="00801B8B">
              <w:rPr>
                <w:rFonts w:ascii="Arial" w:eastAsia="Times New Roman" w:hAnsi="Arial" w:cs="Arial"/>
                <w:b/>
                <w:color w:val="FFFFFF"/>
                <w:sz w:val="24"/>
                <w:szCs w:val="24"/>
                <w:lang w:val="en-US"/>
              </w:rPr>
              <w:t xml:space="preserve"> else is happening national</w:t>
            </w:r>
            <w:r>
              <w:rPr>
                <w:rFonts w:ascii="Arial" w:eastAsia="Times New Roman" w:hAnsi="Arial" w:cs="Arial"/>
                <w:b/>
                <w:color w:val="FFFFFF"/>
                <w:sz w:val="24"/>
                <w:szCs w:val="24"/>
                <w:lang w:val="en-US"/>
              </w:rPr>
              <w:t>ly/locally (national/local/regional policies, socio-economic factors etc),</w:t>
            </w:r>
            <w:r w:rsidRPr="00801B8B">
              <w:rPr>
                <w:rFonts w:ascii="Arial" w:eastAsia="Times New Roman" w:hAnsi="Arial" w:cs="Arial"/>
                <w:b/>
                <w:color w:val="FFFFFF"/>
                <w:sz w:val="24"/>
                <w:szCs w:val="24"/>
                <w:lang w:val="en-US"/>
              </w:rPr>
              <w:t xml:space="preserve"> could your proposals have an impact on individuals/service users</w:t>
            </w:r>
            <w:r>
              <w:rPr>
                <w:rFonts w:ascii="Arial" w:eastAsia="Times New Roman" w:hAnsi="Arial" w:cs="Arial"/>
                <w:b/>
                <w:color w:val="FFFFFF"/>
                <w:sz w:val="24"/>
                <w:szCs w:val="24"/>
                <w:lang w:val="en-US"/>
              </w:rPr>
              <w:t>,</w:t>
            </w:r>
            <w:r w:rsidRPr="00801B8B">
              <w:rPr>
                <w:rFonts w:ascii="Arial" w:eastAsia="Times New Roman" w:hAnsi="Arial" w:cs="Arial"/>
                <w:b/>
                <w:color w:val="FFFFFF"/>
                <w:sz w:val="24"/>
                <w:szCs w:val="24"/>
                <w:lang w:val="en-US"/>
              </w:rPr>
              <w:t xml:space="preserve"> </w:t>
            </w:r>
            <w:r>
              <w:rPr>
                <w:rFonts w:ascii="Arial" w:eastAsia="Times New Roman" w:hAnsi="Arial" w:cs="Arial"/>
                <w:b/>
                <w:color w:val="FFFFFF"/>
                <w:sz w:val="24"/>
                <w:szCs w:val="24"/>
                <w:lang w:val="en-US"/>
              </w:rPr>
              <w:t>or other groups?</w:t>
            </w:r>
          </w:p>
          <w:p w14:paraId="3E86441B" w14:textId="1210278F" w:rsidR="004F7606" w:rsidRPr="0090668B" w:rsidRDefault="004F7606" w:rsidP="004F7606">
            <w:pPr>
              <w:spacing w:after="0" w:line="240" w:lineRule="auto"/>
              <w:rPr>
                <w:rFonts w:ascii="Arial" w:eastAsia="Times New Roman" w:hAnsi="Arial" w:cs="Arial"/>
                <w:b/>
                <w:lang w:val="en-US"/>
              </w:rPr>
            </w:pPr>
            <w:r>
              <w:rPr>
                <w:rFonts w:ascii="Arial" w:eastAsia="Times New Roman" w:hAnsi="Arial" w:cs="Arial"/>
                <w:b/>
                <w:color w:val="FFFFFF" w:themeColor="background1"/>
                <w:sz w:val="40"/>
                <w:szCs w:val="40"/>
                <w:lang w:eastAsia="en-GB"/>
              </w:rPr>
              <w:t xml:space="preserve"> </w:t>
            </w:r>
            <w:sdt>
              <w:sdtPr>
                <w:rPr>
                  <w:rFonts w:ascii="Arial" w:eastAsia="Times New Roman" w:hAnsi="Arial" w:cs="Arial"/>
                  <w:b/>
                  <w:color w:val="FFFFFF" w:themeColor="background1"/>
                  <w:sz w:val="40"/>
                  <w:szCs w:val="40"/>
                  <w:lang w:eastAsia="en-GB"/>
                </w:rPr>
                <w:id w:val="-1113818117"/>
                <w14:checkbox>
                  <w14:checked w14:val="0"/>
                  <w14:checkedState w14:val="2612" w14:font="MS Gothic"/>
                  <w14:uncheckedState w14:val="2610" w14:font="MS Gothic"/>
                </w14:checkbox>
              </w:sdtPr>
              <w:sdtEndPr/>
              <w:sdtContent>
                <w:r w:rsidR="00501581">
                  <w:rPr>
                    <w:rFonts w:ascii="MS Gothic" w:eastAsia="MS Gothic" w:hAnsi="MS Gothic" w:cs="Arial" w:hint="eastAsia"/>
                    <w:b/>
                    <w:color w:val="FFFFFF" w:themeColor="background1"/>
                    <w:sz w:val="40"/>
                    <w:szCs w:val="40"/>
                    <w:lang w:eastAsia="en-GB"/>
                  </w:rPr>
                  <w:t>☐</w:t>
                </w:r>
              </w:sdtContent>
            </w:sdt>
            <w:r>
              <w:rPr>
                <w:rFonts w:ascii="Arial" w:eastAsia="Times New Roman" w:hAnsi="Arial" w:cs="Arial"/>
                <w:b/>
                <w:color w:val="FFFFFF" w:themeColor="background1"/>
                <w:sz w:val="36"/>
                <w:szCs w:val="36"/>
                <w:lang w:eastAsia="en-GB"/>
              </w:rPr>
              <w:t xml:space="preserve">   </w:t>
            </w:r>
            <w:r w:rsidRPr="007559B5">
              <w:rPr>
                <w:rFonts w:ascii="Arial" w:eastAsia="Times New Roman" w:hAnsi="Arial" w:cs="Arial"/>
                <w:b/>
                <w:color w:val="FFFFFF" w:themeColor="background1"/>
                <w:sz w:val="24"/>
                <w:szCs w:val="24"/>
                <w:lang w:eastAsia="en-GB"/>
              </w:rPr>
              <w:t xml:space="preserve">Yes </w:t>
            </w:r>
            <w:r>
              <w:rPr>
                <w:rFonts w:ascii="Arial" w:eastAsia="Times New Roman" w:hAnsi="Arial" w:cs="Arial"/>
                <w:b/>
                <w:color w:val="FFFFFF" w:themeColor="background1"/>
                <w:sz w:val="24"/>
                <w:szCs w:val="24"/>
                <w:lang w:eastAsia="en-GB"/>
              </w:rPr>
              <w:t xml:space="preserve">                        No   </w:t>
            </w:r>
            <w:r w:rsidRPr="007559B5">
              <w:rPr>
                <w:rFonts w:ascii="Arial" w:eastAsia="Times New Roman" w:hAnsi="Arial" w:cs="Arial"/>
                <w:b/>
                <w:color w:val="FFFFFF" w:themeColor="background1"/>
                <w:sz w:val="40"/>
                <w:szCs w:val="40"/>
                <w:lang w:eastAsia="en-GB"/>
              </w:rPr>
              <w:t xml:space="preserve"> </w:t>
            </w:r>
            <w:sdt>
              <w:sdtPr>
                <w:rPr>
                  <w:rFonts w:ascii="Arial" w:eastAsia="Times New Roman" w:hAnsi="Arial" w:cs="Arial"/>
                  <w:b/>
                  <w:color w:val="FFFFFF" w:themeColor="background1"/>
                  <w:sz w:val="40"/>
                  <w:szCs w:val="40"/>
                  <w:lang w:eastAsia="en-GB"/>
                </w:rPr>
                <w:id w:val="-1674332056"/>
                <w14:checkbox>
                  <w14:checked w14:val="1"/>
                  <w14:checkedState w14:val="2612" w14:font="MS Gothic"/>
                  <w14:uncheckedState w14:val="2610" w14:font="MS Gothic"/>
                </w14:checkbox>
              </w:sdtPr>
              <w:sdtEndPr/>
              <w:sdtContent>
                <w:r w:rsidR="00501581">
                  <w:rPr>
                    <w:rFonts w:ascii="MS Gothic" w:eastAsia="MS Gothic" w:hAnsi="MS Gothic" w:cs="Arial" w:hint="eastAsia"/>
                    <w:b/>
                    <w:color w:val="FFFFFF" w:themeColor="background1"/>
                    <w:sz w:val="40"/>
                    <w:szCs w:val="40"/>
                    <w:lang w:eastAsia="en-GB"/>
                  </w:rPr>
                  <w:t>☒</w:t>
                </w:r>
              </w:sdtContent>
            </w:sdt>
            <w:r>
              <w:rPr>
                <w:rFonts w:ascii="Arial" w:eastAsia="Times New Roman" w:hAnsi="Arial" w:cs="Arial"/>
                <w:b/>
                <w:color w:val="FFFFFF" w:themeColor="background1"/>
                <w:sz w:val="24"/>
                <w:szCs w:val="24"/>
                <w:lang w:eastAsia="en-GB"/>
              </w:rPr>
              <w:t xml:space="preserve">        </w:t>
            </w:r>
          </w:p>
        </w:tc>
      </w:tr>
      <w:tr w:rsidR="004F7606" w:rsidRPr="0090668B" w14:paraId="3E864420" w14:textId="77777777" w:rsidTr="006636FF">
        <w:trPr>
          <w:trHeight w:val="739"/>
        </w:trPr>
        <w:tc>
          <w:tcPr>
            <w:tcW w:w="14629" w:type="dxa"/>
            <w:gridSpan w:val="6"/>
            <w:shd w:val="clear" w:color="auto" w:fill="auto"/>
          </w:tcPr>
          <w:p w14:paraId="3E86441D" w14:textId="50F7A327" w:rsidR="004F7606" w:rsidRDefault="004F7606" w:rsidP="004F7606">
            <w:pPr>
              <w:shd w:val="clear" w:color="auto" w:fill="FFFFFF" w:themeFill="background1"/>
              <w:spacing w:after="0" w:line="240" w:lineRule="auto"/>
              <w:rPr>
                <w:rFonts w:ascii="Arial" w:eastAsia="Times New Roman" w:hAnsi="Arial" w:cs="Arial"/>
                <w:lang w:eastAsia="en-GB"/>
              </w:rPr>
            </w:pPr>
            <w:r w:rsidRPr="00C102EE">
              <w:rPr>
                <w:rFonts w:ascii="Arial" w:eastAsia="Times New Roman" w:hAnsi="Arial" w:cs="Arial"/>
                <w:lang w:eastAsia="en-GB"/>
              </w:rPr>
              <w:t>If you clicked the Yes box, Include details in the space below</w:t>
            </w:r>
          </w:p>
          <w:p w14:paraId="473AEA6E" w14:textId="23AD4C7E" w:rsidR="00916602" w:rsidRDefault="00916602" w:rsidP="004F7606">
            <w:pPr>
              <w:shd w:val="clear" w:color="auto" w:fill="FFFFFF" w:themeFill="background1"/>
              <w:spacing w:after="0" w:line="240" w:lineRule="auto"/>
              <w:rPr>
                <w:rFonts w:ascii="Arial" w:eastAsia="Times New Roman" w:hAnsi="Arial" w:cs="Arial"/>
                <w:lang w:eastAsia="en-GB"/>
              </w:rPr>
            </w:pPr>
          </w:p>
          <w:p w14:paraId="4A5C5357" w14:textId="4F9CB4FB" w:rsidR="00916602" w:rsidRPr="00916602" w:rsidRDefault="00501581" w:rsidP="00501581">
            <w:pPr>
              <w:shd w:val="clear" w:color="auto" w:fill="FFFFFF"/>
              <w:spacing w:after="0" w:line="240" w:lineRule="auto"/>
              <w:ind w:left="720"/>
              <w:contextualSpacing/>
              <w:rPr>
                <w:rFonts w:ascii="Arial" w:eastAsia="Times New Roman" w:hAnsi="Arial" w:cs="Arial"/>
                <w:lang w:eastAsia="en-GB"/>
              </w:rPr>
            </w:pPr>
            <w:r>
              <w:rPr>
                <w:rFonts w:ascii="Arial" w:eastAsia="Times New Roman" w:hAnsi="Arial" w:cs="Arial"/>
                <w:lang w:eastAsia="en-GB"/>
              </w:rPr>
              <w:t xml:space="preserve">Supplementary note:  </w:t>
            </w:r>
            <w:r w:rsidR="00605763">
              <w:rPr>
                <w:rFonts w:ascii="Arial" w:eastAsia="Times New Roman" w:hAnsi="Arial" w:cs="Arial"/>
                <w:lang w:eastAsia="en-GB"/>
              </w:rPr>
              <w:t xml:space="preserve">As the SHDF programme will tackle fuel poverty through the installation of fabric first measures, </w:t>
            </w:r>
            <w:r>
              <w:rPr>
                <w:rFonts w:ascii="Arial" w:eastAsia="Times New Roman" w:hAnsi="Arial" w:cs="Arial"/>
                <w:lang w:eastAsia="en-GB"/>
              </w:rPr>
              <w:t xml:space="preserve">a </w:t>
            </w:r>
            <w:r w:rsidR="00605763">
              <w:rPr>
                <w:rFonts w:ascii="Arial" w:eastAsia="Times New Roman" w:hAnsi="Arial" w:cs="Arial"/>
                <w:lang w:eastAsia="en-GB"/>
              </w:rPr>
              <w:t>proportion of vulnerable residents will be consulted as part of the PAS2035 survey process.  These groups will be provided with tariff management advice to ensure they are able to maximi</w:t>
            </w:r>
            <w:r>
              <w:rPr>
                <w:rFonts w:ascii="Arial" w:eastAsia="Times New Roman" w:hAnsi="Arial" w:cs="Arial"/>
                <w:lang w:eastAsia="en-GB"/>
              </w:rPr>
              <w:t>s</w:t>
            </w:r>
            <w:r w:rsidR="00605763">
              <w:rPr>
                <w:rFonts w:ascii="Arial" w:eastAsia="Times New Roman" w:hAnsi="Arial" w:cs="Arial"/>
                <w:lang w:eastAsia="en-GB"/>
              </w:rPr>
              <w:t>e the benefits of completed works.</w:t>
            </w:r>
          </w:p>
          <w:p w14:paraId="3E86441F" w14:textId="77777777" w:rsidR="004F7606" w:rsidRPr="0090668B" w:rsidRDefault="004F7606" w:rsidP="004F7606">
            <w:pPr>
              <w:spacing w:after="0" w:line="240" w:lineRule="auto"/>
              <w:rPr>
                <w:rFonts w:ascii="Arial" w:eastAsia="Times New Roman" w:hAnsi="Arial" w:cs="Arial"/>
                <w:sz w:val="20"/>
                <w:szCs w:val="20"/>
                <w:lang w:eastAsia="en-GB"/>
              </w:rPr>
            </w:pPr>
          </w:p>
        </w:tc>
      </w:tr>
    </w:tbl>
    <w:p w14:paraId="3E864421" w14:textId="77777777" w:rsidR="00B664D7" w:rsidRDefault="00B664D7" w:rsidP="006C677D">
      <w:pPr>
        <w:spacing w:after="0" w:line="240" w:lineRule="auto"/>
        <w:rPr>
          <w:rFonts w:ascii="Times New Roman" w:eastAsia="Times New Roman" w:hAnsi="Times New Roman"/>
          <w:sz w:val="20"/>
          <w:szCs w:val="20"/>
          <w:lang w:eastAsia="en-GB"/>
        </w:rPr>
      </w:pPr>
    </w:p>
    <w:p w14:paraId="3E864422" w14:textId="77777777" w:rsidR="00B664D7" w:rsidRPr="0090668B" w:rsidRDefault="00B664D7" w:rsidP="006C677D">
      <w:pPr>
        <w:spacing w:after="0" w:line="240" w:lineRule="auto"/>
        <w:rPr>
          <w:rFonts w:ascii="Times New Roman" w:eastAsia="Times New Roman" w:hAnsi="Times New Roman"/>
          <w:sz w:val="20"/>
          <w:szCs w:val="20"/>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2"/>
        <w:gridCol w:w="4422"/>
        <w:gridCol w:w="4514"/>
        <w:gridCol w:w="1070"/>
        <w:gridCol w:w="1413"/>
      </w:tblGrid>
      <w:tr w:rsidR="006C677D" w:rsidRPr="0090668B" w14:paraId="3E864424" w14:textId="77777777" w:rsidTr="00DB40C1">
        <w:trPr>
          <w:trHeight w:val="446"/>
        </w:trPr>
        <w:tc>
          <w:tcPr>
            <w:tcW w:w="14601" w:type="dxa"/>
            <w:gridSpan w:val="5"/>
            <w:shd w:val="clear" w:color="auto" w:fill="7030A0"/>
            <w:vAlign w:val="center"/>
          </w:tcPr>
          <w:p w14:paraId="3E864423" w14:textId="24630F30" w:rsidR="006C677D" w:rsidRPr="0090668B" w:rsidRDefault="006C677D" w:rsidP="001B4788">
            <w:pPr>
              <w:tabs>
                <w:tab w:val="left" w:pos="537"/>
                <w:tab w:val="left" w:pos="601"/>
              </w:tabs>
              <w:spacing w:after="0" w:line="320" w:lineRule="atLeast"/>
              <w:ind w:right="-70"/>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t>3. Action</w:t>
            </w:r>
            <w:r w:rsidR="006D2F6A">
              <w:rPr>
                <w:rFonts w:ascii="Arial" w:eastAsia="Times New Roman" w:hAnsi="Arial" w:cs="Arial"/>
                <w:b/>
                <w:color w:val="FFFFFF"/>
                <w:sz w:val="24"/>
                <w:szCs w:val="24"/>
                <w:lang w:eastAsia="en-GB"/>
              </w:rPr>
              <w:t>s</w:t>
            </w:r>
            <w:r w:rsidRPr="0090668B">
              <w:rPr>
                <w:rFonts w:ascii="Arial" w:eastAsia="Times New Roman" w:hAnsi="Arial" w:cs="Arial"/>
                <w:b/>
                <w:color w:val="FFFFFF"/>
                <w:sz w:val="24"/>
                <w:szCs w:val="24"/>
                <w:lang w:eastAsia="en-GB"/>
              </w:rPr>
              <w:t xml:space="preserve"> to mitigate/remove </w:t>
            </w:r>
            <w:r w:rsidR="00D903FB" w:rsidRPr="0090668B">
              <w:rPr>
                <w:rFonts w:ascii="Arial" w:eastAsia="Times New Roman" w:hAnsi="Arial" w:cs="Arial"/>
                <w:b/>
                <w:color w:val="FFFFFF"/>
                <w:sz w:val="24"/>
                <w:szCs w:val="24"/>
                <w:lang w:eastAsia="en-GB"/>
              </w:rPr>
              <w:t xml:space="preserve">negative </w:t>
            </w:r>
            <w:r w:rsidR="00D903FB">
              <w:rPr>
                <w:rFonts w:ascii="Arial" w:eastAsia="Times New Roman" w:hAnsi="Arial" w:cs="Arial"/>
                <w:b/>
                <w:color w:val="FFFFFF"/>
                <w:sz w:val="24"/>
                <w:szCs w:val="24"/>
                <w:lang w:eastAsia="en-GB"/>
              </w:rPr>
              <w:t>impact</w:t>
            </w:r>
          </w:p>
        </w:tc>
      </w:tr>
      <w:tr w:rsidR="006C677D" w:rsidRPr="0090668B" w14:paraId="3E864428" w14:textId="77777777" w:rsidTr="00DB40C1">
        <w:trPr>
          <w:trHeight w:val="977"/>
        </w:trPr>
        <w:tc>
          <w:tcPr>
            <w:tcW w:w="14601" w:type="dxa"/>
            <w:gridSpan w:val="5"/>
            <w:tcBorders>
              <w:bottom w:val="single" w:sz="4" w:space="0" w:color="auto"/>
            </w:tcBorders>
            <w:shd w:val="clear" w:color="auto" w:fill="auto"/>
            <w:vAlign w:val="center"/>
          </w:tcPr>
          <w:p w14:paraId="3E864425" w14:textId="77777777" w:rsidR="006C677D" w:rsidRPr="00215D81" w:rsidRDefault="006C677D" w:rsidP="001B4788">
            <w:pPr>
              <w:autoSpaceDN w:val="0"/>
              <w:spacing w:after="0" w:line="240" w:lineRule="auto"/>
              <w:rPr>
                <w:rFonts w:ascii="Arial" w:eastAsia="Times New Roman" w:hAnsi="Arial" w:cs="Arial"/>
                <w:b/>
                <w:lang w:eastAsia="en-GB"/>
              </w:rPr>
            </w:pPr>
            <w:r w:rsidRPr="00215D81">
              <w:rPr>
                <w:rFonts w:ascii="Arial" w:eastAsia="Times New Roman" w:hAnsi="Arial" w:cs="Arial"/>
                <w:b/>
                <w:lang w:eastAsia="en-GB"/>
              </w:rPr>
              <w:t>Only complete this section if your assessment (</w:t>
            </w:r>
            <w:r w:rsidR="00215D81">
              <w:rPr>
                <w:rFonts w:ascii="Arial" w:eastAsia="Times New Roman" w:hAnsi="Arial" w:cs="Arial"/>
                <w:b/>
                <w:lang w:eastAsia="en-GB"/>
              </w:rPr>
              <w:t xml:space="preserve">in </w:t>
            </w:r>
            <w:r w:rsidRPr="00215D81">
              <w:rPr>
                <w:rFonts w:ascii="Arial" w:eastAsia="Times New Roman" w:hAnsi="Arial" w:cs="Arial"/>
                <w:b/>
                <w:lang w:eastAsia="en-GB"/>
              </w:rPr>
              <w:t xml:space="preserve">section 2) </w:t>
            </w:r>
            <w:r w:rsidR="00215D81">
              <w:rPr>
                <w:rFonts w:ascii="Arial" w:eastAsia="Times New Roman" w:hAnsi="Arial" w:cs="Arial"/>
                <w:b/>
                <w:lang w:eastAsia="en-GB"/>
              </w:rPr>
              <w:t>suggests</w:t>
            </w:r>
            <w:r w:rsidRPr="00215D81">
              <w:rPr>
                <w:rFonts w:ascii="Arial" w:eastAsia="Times New Roman" w:hAnsi="Arial" w:cs="Arial"/>
                <w:b/>
                <w:lang w:eastAsia="en-GB"/>
              </w:rPr>
              <w:t xml:space="preserve"> that your proposals may have a negative impact on groups with protected characteristics. If you have not identified any negative impacts, please complete sections 4 and 5.</w:t>
            </w:r>
          </w:p>
          <w:p w14:paraId="3E864426" w14:textId="77777777" w:rsidR="006C677D" w:rsidRPr="0090668B" w:rsidRDefault="006C677D" w:rsidP="001B4788">
            <w:pPr>
              <w:autoSpaceDN w:val="0"/>
              <w:spacing w:after="0" w:line="240" w:lineRule="auto"/>
              <w:rPr>
                <w:rFonts w:ascii="Arial" w:eastAsia="Times New Roman" w:hAnsi="Arial" w:cs="Arial"/>
                <w:sz w:val="20"/>
                <w:szCs w:val="20"/>
                <w:lang w:eastAsia="en-GB"/>
              </w:rPr>
            </w:pPr>
          </w:p>
          <w:p w14:paraId="3E864427" w14:textId="77777777" w:rsidR="006C677D" w:rsidRPr="00215D81" w:rsidRDefault="00215D81" w:rsidP="001B4788">
            <w:pPr>
              <w:autoSpaceDN w:val="0"/>
              <w:spacing w:after="0" w:line="240" w:lineRule="auto"/>
              <w:rPr>
                <w:rFonts w:ascii="Arial" w:eastAsia="Times New Roman" w:hAnsi="Arial" w:cs="Arial"/>
                <w:lang w:eastAsia="en-GB"/>
              </w:rPr>
            </w:pPr>
            <w:r>
              <w:rPr>
                <w:rFonts w:ascii="Arial" w:eastAsia="Times New Roman" w:hAnsi="Arial" w:cs="Arial"/>
                <w:lang w:eastAsia="en-GB"/>
              </w:rPr>
              <w:t>In the table below, p</w:t>
            </w:r>
            <w:r w:rsidR="006C677D" w:rsidRPr="00215D81">
              <w:rPr>
                <w:rFonts w:ascii="Arial" w:eastAsia="Times New Roman" w:hAnsi="Arial" w:cs="Arial"/>
                <w:lang w:eastAsia="en-GB"/>
              </w:rPr>
              <w:t xml:space="preserve">lease state what these potential negative impact (s) are, mitigating actions and steps taken to ensure that these measures will address and remove </w:t>
            </w:r>
            <w:r w:rsidR="00FB220F">
              <w:rPr>
                <w:rFonts w:ascii="Arial" w:eastAsia="Times New Roman" w:hAnsi="Arial" w:cs="Arial"/>
                <w:lang w:eastAsia="en-GB"/>
              </w:rPr>
              <w:t>any negative impacts identified and by when.</w:t>
            </w:r>
            <w:r w:rsidR="006C677D" w:rsidRPr="00215D81">
              <w:rPr>
                <w:rFonts w:ascii="Arial" w:eastAsia="Times New Roman" w:hAnsi="Arial" w:cs="Arial"/>
                <w:lang w:eastAsia="en-GB"/>
              </w:rPr>
              <w:t xml:space="preserve"> Please also state how you will monitor the impact of your proposal once implemented.</w:t>
            </w:r>
          </w:p>
        </w:tc>
      </w:tr>
      <w:tr w:rsidR="005A47AD" w:rsidRPr="0090668B" w14:paraId="3E86442E" w14:textId="77777777" w:rsidTr="00DB40C1">
        <w:trPr>
          <w:trHeight w:val="1297"/>
        </w:trPr>
        <w:tc>
          <w:tcPr>
            <w:tcW w:w="0" w:type="auto"/>
            <w:shd w:val="clear" w:color="auto" w:fill="7030A0"/>
          </w:tcPr>
          <w:p w14:paraId="3E864429" w14:textId="05CCA00C" w:rsidR="006C677D" w:rsidRPr="0090668B" w:rsidRDefault="00000AD6" w:rsidP="00F11021">
            <w:pPr>
              <w:spacing w:after="0" w:line="240" w:lineRule="auto"/>
              <w:rPr>
                <w:rFonts w:ascii="Arial" w:eastAsia="Times New Roman" w:hAnsi="Arial" w:cs="Arial"/>
                <w:color w:val="FFFFFF"/>
                <w:sz w:val="20"/>
                <w:szCs w:val="20"/>
                <w:lang w:eastAsia="en-GB"/>
              </w:rPr>
            </w:pPr>
            <w:r>
              <w:rPr>
                <w:rFonts w:ascii="Arial" w:eastAsia="Times New Roman" w:hAnsi="Arial" w:cs="Arial"/>
                <w:color w:val="FFFFFF"/>
                <w:sz w:val="20"/>
                <w:szCs w:val="20"/>
                <w:lang w:eastAsia="en-GB"/>
              </w:rPr>
              <w:t>S</w:t>
            </w:r>
            <w:r w:rsidR="00577662">
              <w:rPr>
                <w:rFonts w:ascii="Arial" w:eastAsia="Times New Roman" w:hAnsi="Arial" w:cs="Arial"/>
                <w:color w:val="FFFFFF"/>
                <w:sz w:val="20"/>
                <w:szCs w:val="20"/>
                <w:lang w:eastAsia="en-GB"/>
              </w:rPr>
              <w:t xml:space="preserve">tate </w:t>
            </w:r>
            <w:r w:rsidR="00EE3F0F">
              <w:rPr>
                <w:rFonts w:ascii="Arial" w:eastAsia="Times New Roman" w:hAnsi="Arial" w:cs="Arial"/>
                <w:color w:val="FFFFFF"/>
                <w:sz w:val="20"/>
                <w:szCs w:val="20"/>
                <w:lang w:eastAsia="en-GB"/>
              </w:rPr>
              <w:t>what t</w:t>
            </w:r>
            <w:r w:rsidR="00577662">
              <w:rPr>
                <w:rFonts w:ascii="Arial" w:eastAsia="Times New Roman" w:hAnsi="Arial" w:cs="Arial"/>
                <w:color w:val="FFFFFF"/>
                <w:sz w:val="20"/>
                <w:szCs w:val="20"/>
                <w:lang w:eastAsia="en-GB"/>
              </w:rPr>
              <w:t xml:space="preserve">he </w:t>
            </w:r>
            <w:r>
              <w:rPr>
                <w:rFonts w:ascii="Arial" w:eastAsia="Times New Roman" w:hAnsi="Arial" w:cs="Arial"/>
                <w:color w:val="FFFFFF"/>
                <w:sz w:val="20"/>
                <w:szCs w:val="20"/>
                <w:lang w:eastAsia="en-GB"/>
              </w:rPr>
              <w:t xml:space="preserve">negative </w:t>
            </w:r>
            <w:r w:rsidR="00577662">
              <w:rPr>
                <w:rFonts w:ascii="Arial" w:eastAsia="Times New Roman" w:hAnsi="Arial" w:cs="Arial"/>
                <w:color w:val="FFFFFF"/>
                <w:sz w:val="20"/>
                <w:szCs w:val="20"/>
                <w:lang w:eastAsia="en-GB"/>
              </w:rPr>
              <w:t>i</w:t>
            </w:r>
            <w:r w:rsidR="006C677D" w:rsidRPr="0090668B">
              <w:rPr>
                <w:rFonts w:ascii="Arial" w:eastAsia="Times New Roman" w:hAnsi="Arial" w:cs="Arial"/>
                <w:color w:val="FFFFFF"/>
                <w:sz w:val="20"/>
                <w:szCs w:val="20"/>
                <w:lang w:eastAsia="en-GB"/>
              </w:rPr>
              <w:t>mpact</w:t>
            </w:r>
            <w:r>
              <w:rPr>
                <w:rFonts w:ascii="Arial" w:eastAsia="Times New Roman" w:hAnsi="Arial" w:cs="Arial"/>
                <w:color w:val="FFFFFF"/>
                <w:sz w:val="20"/>
                <w:szCs w:val="20"/>
                <w:lang w:eastAsia="en-GB"/>
              </w:rPr>
              <w:t>(s)</w:t>
            </w:r>
            <w:r w:rsidR="006C677D" w:rsidRPr="0090668B">
              <w:rPr>
                <w:rFonts w:ascii="Arial" w:eastAsia="Times New Roman" w:hAnsi="Arial" w:cs="Arial"/>
                <w:color w:val="FFFFFF"/>
                <w:sz w:val="20"/>
                <w:szCs w:val="20"/>
                <w:lang w:eastAsia="en-GB"/>
              </w:rPr>
              <w:t xml:space="preserve"> </w:t>
            </w:r>
            <w:r>
              <w:rPr>
                <w:rFonts w:ascii="Arial" w:eastAsia="Times New Roman" w:hAnsi="Arial" w:cs="Arial"/>
                <w:color w:val="FFFFFF"/>
                <w:sz w:val="20"/>
                <w:szCs w:val="20"/>
                <w:lang w:eastAsia="en-GB"/>
              </w:rPr>
              <w:t xml:space="preserve">are </w:t>
            </w:r>
            <w:r w:rsidR="00EE3F0F">
              <w:rPr>
                <w:rFonts w:ascii="Arial" w:eastAsia="Times New Roman" w:hAnsi="Arial" w:cs="Arial"/>
                <w:color w:val="FFFFFF"/>
                <w:sz w:val="20"/>
                <w:szCs w:val="20"/>
                <w:lang w:eastAsia="en-GB"/>
              </w:rPr>
              <w:t xml:space="preserve">for </w:t>
            </w:r>
            <w:r w:rsidR="00EE3F0F">
              <w:rPr>
                <w:rFonts w:ascii="Arial" w:eastAsia="Times New Roman" w:hAnsi="Arial" w:cs="Arial"/>
                <w:b/>
                <w:color w:val="FFFFFF"/>
                <w:sz w:val="20"/>
                <w:szCs w:val="20"/>
                <w:lang w:eastAsia="en-GB"/>
              </w:rPr>
              <w:t>each</w:t>
            </w:r>
            <w:r w:rsidR="00577662">
              <w:rPr>
                <w:rFonts w:ascii="Arial" w:eastAsia="Times New Roman" w:hAnsi="Arial" w:cs="Arial"/>
                <w:color w:val="FFFFFF"/>
                <w:sz w:val="20"/>
                <w:szCs w:val="20"/>
                <w:lang w:eastAsia="en-GB"/>
              </w:rPr>
              <w:t xml:space="preserve"> </w:t>
            </w:r>
            <w:r w:rsidR="00EE3F0F">
              <w:rPr>
                <w:rFonts w:ascii="Arial" w:eastAsia="Times New Roman" w:hAnsi="Arial" w:cs="Arial"/>
                <w:color w:val="FFFFFF"/>
                <w:sz w:val="20"/>
                <w:szCs w:val="20"/>
                <w:lang w:eastAsia="en-GB"/>
              </w:rPr>
              <w:t>group,</w:t>
            </w:r>
            <w:r>
              <w:rPr>
                <w:rFonts w:ascii="Arial" w:eastAsia="Times New Roman" w:hAnsi="Arial" w:cs="Arial"/>
                <w:color w:val="FFFFFF"/>
                <w:sz w:val="20"/>
                <w:szCs w:val="20"/>
                <w:lang w:eastAsia="en-GB"/>
              </w:rPr>
              <w:t xml:space="preserve"> identified in section 2. </w:t>
            </w:r>
            <w:r w:rsidR="00577662">
              <w:rPr>
                <w:rFonts w:ascii="Arial" w:eastAsia="Times New Roman" w:hAnsi="Arial" w:cs="Arial"/>
                <w:color w:val="FFFFFF"/>
                <w:sz w:val="20"/>
                <w:szCs w:val="20"/>
                <w:lang w:eastAsia="en-GB"/>
              </w:rPr>
              <w:t>In addition</w:t>
            </w:r>
            <w:r>
              <w:rPr>
                <w:rFonts w:ascii="Arial" w:eastAsia="Times New Roman" w:hAnsi="Arial" w:cs="Arial"/>
                <w:color w:val="FFFFFF"/>
                <w:sz w:val="20"/>
                <w:szCs w:val="20"/>
                <w:lang w:eastAsia="en-GB"/>
              </w:rPr>
              <w:t>,</w:t>
            </w:r>
            <w:r w:rsidR="00577662">
              <w:rPr>
                <w:rFonts w:ascii="Arial" w:eastAsia="Times New Roman" w:hAnsi="Arial" w:cs="Arial"/>
                <w:color w:val="FFFFFF"/>
                <w:sz w:val="20"/>
                <w:szCs w:val="20"/>
                <w:lang w:eastAsia="en-GB"/>
              </w:rPr>
              <w:t xml:space="preserve"> you should a</w:t>
            </w:r>
            <w:r w:rsidR="006C677D" w:rsidRPr="0090668B">
              <w:rPr>
                <w:rFonts w:ascii="Arial" w:eastAsia="Times New Roman" w:hAnsi="Arial" w:cs="Arial"/>
                <w:color w:val="FFFFFF"/>
                <w:sz w:val="20"/>
                <w:szCs w:val="20"/>
                <w:lang w:eastAsia="en-GB"/>
              </w:rPr>
              <w:t xml:space="preserve">lso </w:t>
            </w:r>
            <w:r w:rsidR="00D903FB" w:rsidRPr="0090668B">
              <w:rPr>
                <w:rFonts w:ascii="Arial" w:eastAsia="Times New Roman" w:hAnsi="Arial" w:cs="Arial"/>
                <w:color w:val="FFFFFF"/>
                <w:sz w:val="20"/>
                <w:szCs w:val="20"/>
                <w:lang w:eastAsia="en-GB"/>
              </w:rPr>
              <w:t>consider,</w:t>
            </w:r>
            <w:r w:rsidR="006C677D" w:rsidRPr="0090668B">
              <w:rPr>
                <w:rFonts w:ascii="Arial" w:eastAsia="Times New Roman" w:hAnsi="Arial" w:cs="Arial"/>
                <w:color w:val="FFFFFF"/>
                <w:sz w:val="20"/>
                <w:szCs w:val="20"/>
                <w:lang w:eastAsia="en-GB"/>
              </w:rPr>
              <w:t xml:space="preserve"> </w:t>
            </w:r>
            <w:r w:rsidR="00577662">
              <w:rPr>
                <w:rFonts w:ascii="Arial" w:eastAsia="Times New Roman" w:hAnsi="Arial" w:cs="Arial"/>
                <w:color w:val="FFFFFF"/>
                <w:sz w:val="20"/>
                <w:szCs w:val="20"/>
                <w:lang w:eastAsia="en-GB"/>
              </w:rPr>
              <w:t xml:space="preserve">and state </w:t>
            </w:r>
            <w:r w:rsidR="006C677D" w:rsidRPr="0090668B">
              <w:rPr>
                <w:rFonts w:ascii="Arial" w:eastAsia="Times New Roman" w:hAnsi="Arial" w:cs="Arial"/>
                <w:color w:val="FFFFFF"/>
                <w:sz w:val="20"/>
                <w:szCs w:val="20"/>
                <w:lang w:eastAsia="en-GB"/>
              </w:rPr>
              <w:t>potential risks associated with your proposal</w:t>
            </w:r>
            <w:r>
              <w:rPr>
                <w:rFonts w:ascii="Arial" w:eastAsia="Times New Roman" w:hAnsi="Arial" w:cs="Arial"/>
                <w:color w:val="FFFFFF"/>
                <w:sz w:val="20"/>
                <w:szCs w:val="20"/>
                <w:lang w:eastAsia="en-GB"/>
              </w:rPr>
              <w:t>.</w:t>
            </w:r>
          </w:p>
        </w:tc>
        <w:tc>
          <w:tcPr>
            <w:tcW w:w="0" w:type="auto"/>
            <w:shd w:val="clear" w:color="auto" w:fill="7030A0"/>
          </w:tcPr>
          <w:p w14:paraId="3E86442A" w14:textId="77777777" w:rsidR="006C677D" w:rsidRPr="00775557" w:rsidRDefault="006C677D" w:rsidP="005E543F">
            <w:pPr>
              <w:spacing w:after="0" w:line="240" w:lineRule="auto"/>
              <w:rPr>
                <w:rFonts w:ascii="Arial" w:eastAsia="Times New Roman" w:hAnsi="Arial" w:cs="Arial"/>
                <w:color w:val="FFFFFF"/>
                <w:sz w:val="20"/>
                <w:szCs w:val="20"/>
                <w:lang w:eastAsia="en-GB"/>
              </w:rPr>
            </w:pPr>
            <w:r w:rsidRPr="0090668B">
              <w:rPr>
                <w:rFonts w:ascii="Arial" w:eastAsia="Times New Roman" w:hAnsi="Arial" w:cs="Arial"/>
                <w:color w:val="FFFFFF"/>
                <w:sz w:val="20"/>
                <w:szCs w:val="20"/>
                <w:lang w:eastAsia="en-GB"/>
              </w:rPr>
              <w:t xml:space="preserve">Measures to mitigate negative impact (provide details, including </w:t>
            </w:r>
            <w:r w:rsidR="00916D6A">
              <w:rPr>
                <w:rFonts w:ascii="Arial" w:eastAsia="Times New Roman" w:hAnsi="Arial" w:cs="Arial"/>
                <w:color w:val="FFFFFF"/>
                <w:sz w:val="20"/>
                <w:szCs w:val="20"/>
                <w:lang w:eastAsia="en-GB"/>
              </w:rPr>
              <w:t xml:space="preserve">details of and additional </w:t>
            </w:r>
            <w:r w:rsidRPr="0090668B">
              <w:rPr>
                <w:rFonts w:ascii="Arial" w:eastAsia="Times New Roman" w:hAnsi="Arial" w:cs="Arial"/>
                <w:color w:val="FFFFFF"/>
                <w:sz w:val="20"/>
                <w:szCs w:val="20"/>
                <w:lang w:eastAsia="en-GB"/>
              </w:rPr>
              <w:t xml:space="preserve">consultation undertaken/to be </w:t>
            </w:r>
            <w:r w:rsidR="00EE3F0F">
              <w:rPr>
                <w:rFonts w:ascii="Arial" w:eastAsia="Times New Roman" w:hAnsi="Arial" w:cs="Arial"/>
                <w:color w:val="FFFFFF"/>
                <w:sz w:val="20"/>
                <w:szCs w:val="20"/>
                <w:lang w:eastAsia="en-GB"/>
              </w:rPr>
              <w:t>carried out</w:t>
            </w:r>
            <w:r w:rsidRPr="0090668B">
              <w:rPr>
                <w:rFonts w:ascii="Arial" w:eastAsia="Times New Roman" w:hAnsi="Arial" w:cs="Arial"/>
                <w:color w:val="FFFFFF"/>
                <w:sz w:val="20"/>
                <w:szCs w:val="20"/>
                <w:lang w:eastAsia="en-GB"/>
              </w:rPr>
              <w:t xml:space="preserve"> in the future).</w:t>
            </w:r>
            <w:r w:rsidR="00000AD6">
              <w:rPr>
                <w:rFonts w:ascii="Arial" w:eastAsia="Times New Roman" w:hAnsi="Arial" w:cs="Arial"/>
                <w:color w:val="FFFFFF"/>
                <w:sz w:val="20"/>
                <w:szCs w:val="20"/>
                <w:lang w:eastAsia="en-GB"/>
              </w:rPr>
              <w:t xml:space="preserve"> If </w:t>
            </w:r>
            <w:r w:rsidR="00EE3F0F">
              <w:rPr>
                <w:rFonts w:ascii="Arial" w:eastAsia="Times New Roman" w:hAnsi="Arial" w:cs="Arial"/>
                <w:color w:val="FFFFFF"/>
                <w:sz w:val="20"/>
                <w:szCs w:val="20"/>
                <w:lang w:eastAsia="en-GB"/>
              </w:rPr>
              <w:t>you are</w:t>
            </w:r>
            <w:r w:rsidR="00000AD6">
              <w:rPr>
                <w:rFonts w:ascii="Arial" w:eastAsia="Times New Roman" w:hAnsi="Arial" w:cs="Arial"/>
                <w:color w:val="FFFFFF"/>
                <w:sz w:val="20"/>
                <w:szCs w:val="20"/>
                <w:lang w:eastAsia="en-GB"/>
              </w:rPr>
              <w:t xml:space="preserve"> unable to identify measures to mitigate impact, </w:t>
            </w:r>
            <w:r w:rsidR="00775557">
              <w:rPr>
                <w:rFonts w:ascii="Arial" w:eastAsia="Times New Roman" w:hAnsi="Arial" w:cs="Arial"/>
                <w:color w:val="FFFFFF"/>
                <w:sz w:val="20"/>
                <w:szCs w:val="20"/>
                <w:lang w:eastAsia="en-GB"/>
              </w:rPr>
              <w:t xml:space="preserve">please state so and provide a brief explanation. </w:t>
            </w:r>
          </w:p>
        </w:tc>
        <w:tc>
          <w:tcPr>
            <w:tcW w:w="0" w:type="auto"/>
            <w:shd w:val="clear" w:color="auto" w:fill="7030A0"/>
          </w:tcPr>
          <w:p w14:paraId="3E86442B" w14:textId="7155AD63" w:rsidR="006C677D" w:rsidRPr="0090668B" w:rsidRDefault="006C677D" w:rsidP="00775557">
            <w:pPr>
              <w:spacing w:after="0" w:line="240" w:lineRule="auto"/>
              <w:rPr>
                <w:rFonts w:ascii="Arial" w:eastAsia="Times New Roman" w:hAnsi="Arial" w:cs="Arial"/>
                <w:color w:val="FFFFFF"/>
                <w:sz w:val="20"/>
                <w:szCs w:val="20"/>
                <w:lang w:eastAsia="en-GB"/>
              </w:rPr>
            </w:pPr>
            <w:r w:rsidRPr="0090668B">
              <w:rPr>
                <w:rFonts w:ascii="Arial" w:eastAsia="Times New Roman" w:hAnsi="Arial" w:cs="Arial"/>
                <w:color w:val="FFFFFF"/>
                <w:sz w:val="20"/>
                <w:szCs w:val="20"/>
                <w:lang w:eastAsia="en-GB"/>
              </w:rPr>
              <w:t xml:space="preserve">What action </w:t>
            </w:r>
            <w:r w:rsidR="00EE3F0F">
              <w:rPr>
                <w:rFonts w:ascii="Arial" w:eastAsia="Times New Roman" w:hAnsi="Arial" w:cs="Arial"/>
                <w:color w:val="FFFFFF"/>
                <w:sz w:val="20"/>
                <w:szCs w:val="20"/>
                <w:lang w:eastAsia="en-GB"/>
              </w:rPr>
              <w:t xml:space="preserve">(s) </w:t>
            </w:r>
            <w:r w:rsidRPr="0090668B">
              <w:rPr>
                <w:rFonts w:ascii="Arial" w:eastAsia="Times New Roman" w:hAnsi="Arial" w:cs="Arial"/>
                <w:color w:val="FFFFFF"/>
                <w:sz w:val="20"/>
                <w:szCs w:val="20"/>
                <w:lang w:eastAsia="en-GB"/>
              </w:rPr>
              <w:t>will you take to assess whether these measures have addressed and removed any negative impacts identified in your analysis? Please provide details</w:t>
            </w:r>
            <w:r w:rsidR="00EE3F0F">
              <w:rPr>
                <w:rFonts w:ascii="Arial" w:eastAsia="Times New Roman" w:hAnsi="Arial" w:cs="Arial"/>
                <w:color w:val="FFFFFF"/>
                <w:sz w:val="20"/>
                <w:szCs w:val="20"/>
                <w:lang w:eastAsia="en-GB"/>
              </w:rPr>
              <w:t xml:space="preserve">. If you have previously stated that you are unable to identify measures to </w:t>
            </w:r>
            <w:r w:rsidR="00775557">
              <w:rPr>
                <w:rFonts w:ascii="Arial" w:eastAsia="Times New Roman" w:hAnsi="Arial" w:cs="Arial"/>
                <w:color w:val="FFFFFF"/>
                <w:sz w:val="20"/>
                <w:szCs w:val="20"/>
                <w:lang w:eastAsia="en-GB"/>
              </w:rPr>
              <w:t xml:space="preserve">mitigate </w:t>
            </w:r>
            <w:r w:rsidR="00D903FB">
              <w:rPr>
                <w:rFonts w:ascii="Arial" w:eastAsia="Times New Roman" w:hAnsi="Arial" w:cs="Arial"/>
                <w:color w:val="FFFFFF"/>
                <w:sz w:val="20"/>
                <w:szCs w:val="20"/>
                <w:lang w:eastAsia="en-GB"/>
              </w:rPr>
              <w:t>impact,</w:t>
            </w:r>
            <w:r w:rsidR="00775557">
              <w:rPr>
                <w:rFonts w:ascii="Arial" w:eastAsia="Times New Roman" w:hAnsi="Arial" w:cs="Arial"/>
                <w:color w:val="FFFFFF"/>
                <w:sz w:val="20"/>
                <w:szCs w:val="20"/>
                <w:lang w:eastAsia="en-GB"/>
              </w:rPr>
              <w:t xml:space="preserve"> please state below.</w:t>
            </w:r>
          </w:p>
        </w:tc>
        <w:tc>
          <w:tcPr>
            <w:tcW w:w="0" w:type="auto"/>
            <w:shd w:val="clear" w:color="auto" w:fill="7030A0"/>
          </w:tcPr>
          <w:p w14:paraId="3E86442C" w14:textId="77777777" w:rsidR="006C677D" w:rsidRPr="0090668B" w:rsidRDefault="00F23C84" w:rsidP="001B4788">
            <w:pPr>
              <w:spacing w:after="0" w:line="240" w:lineRule="auto"/>
              <w:rPr>
                <w:rFonts w:ascii="Arial" w:eastAsia="Times New Roman" w:hAnsi="Arial" w:cs="Arial"/>
                <w:color w:val="FFFFFF"/>
                <w:sz w:val="20"/>
                <w:szCs w:val="20"/>
                <w:lang w:eastAsia="en-GB"/>
              </w:rPr>
            </w:pPr>
            <w:r>
              <w:rPr>
                <w:rFonts w:ascii="Arial" w:eastAsia="Times New Roman" w:hAnsi="Arial" w:cs="Arial"/>
                <w:color w:val="FFFFFF"/>
                <w:sz w:val="20"/>
                <w:szCs w:val="20"/>
                <w:lang w:eastAsia="en-GB"/>
              </w:rPr>
              <w:t xml:space="preserve">Deadline </w:t>
            </w:r>
            <w:r w:rsidR="006C677D" w:rsidRPr="0090668B">
              <w:rPr>
                <w:rFonts w:ascii="Arial" w:eastAsia="Times New Roman" w:hAnsi="Arial" w:cs="Arial"/>
                <w:color w:val="FFFFFF"/>
                <w:sz w:val="20"/>
                <w:szCs w:val="20"/>
                <w:lang w:eastAsia="en-GB"/>
              </w:rPr>
              <w:t>date</w:t>
            </w:r>
          </w:p>
        </w:tc>
        <w:tc>
          <w:tcPr>
            <w:tcW w:w="1413" w:type="dxa"/>
            <w:shd w:val="clear" w:color="auto" w:fill="7030A0"/>
          </w:tcPr>
          <w:p w14:paraId="3E86442D" w14:textId="77777777" w:rsidR="006C677D" w:rsidRPr="0090668B" w:rsidRDefault="006C677D" w:rsidP="001B4788">
            <w:pPr>
              <w:spacing w:after="0" w:line="240" w:lineRule="auto"/>
              <w:rPr>
                <w:rFonts w:ascii="Arial" w:eastAsia="Times New Roman" w:hAnsi="Arial" w:cs="Arial"/>
                <w:color w:val="FFFFFF"/>
                <w:sz w:val="20"/>
                <w:szCs w:val="20"/>
                <w:lang w:eastAsia="en-GB"/>
              </w:rPr>
            </w:pPr>
            <w:r w:rsidRPr="0090668B">
              <w:rPr>
                <w:rFonts w:ascii="Arial" w:eastAsia="Times New Roman" w:hAnsi="Arial" w:cs="Arial"/>
                <w:color w:val="FFFFFF"/>
                <w:sz w:val="20"/>
                <w:szCs w:val="20"/>
                <w:lang w:eastAsia="en-GB"/>
              </w:rPr>
              <w:t>Lead Officer</w:t>
            </w:r>
          </w:p>
        </w:tc>
      </w:tr>
      <w:tr w:rsidR="005A47AD" w:rsidRPr="0090668B" w14:paraId="3E864434" w14:textId="77777777" w:rsidTr="008E29DA">
        <w:trPr>
          <w:trHeight w:val="1034"/>
        </w:trPr>
        <w:tc>
          <w:tcPr>
            <w:tcW w:w="0" w:type="auto"/>
            <w:shd w:val="clear" w:color="auto" w:fill="auto"/>
            <w:vAlign w:val="center"/>
          </w:tcPr>
          <w:p w14:paraId="3E86442F" w14:textId="49BE518B" w:rsidR="00227AD2" w:rsidRPr="007A7848" w:rsidRDefault="00227AD2" w:rsidP="001B4788">
            <w:pPr>
              <w:spacing w:after="0" w:line="320" w:lineRule="atLeast"/>
              <w:rPr>
                <w:rFonts w:ascii="Arial" w:eastAsia="Times New Roman" w:hAnsi="Arial" w:cs="Arial"/>
                <w:sz w:val="24"/>
                <w:szCs w:val="24"/>
                <w:lang w:eastAsia="en-GB"/>
              </w:rPr>
            </w:pPr>
          </w:p>
        </w:tc>
        <w:tc>
          <w:tcPr>
            <w:tcW w:w="0" w:type="auto"/>
            <w:shd w:val="clear" w:color="auto" w:fill="auto"/>
            <w:vAlign w:val="center"/>
          </w:tcPr>
          <w:p w14:paraId="3E864430" w14:textId="7E91658E" w:rsidR="005A47AD" w:rsidRPr="00227AD2" w:rsidRDefault="005A47AD" w:rsidP="001B4788">
            <w:pPr>
              <w:spacing w:after="0" w:line="320" w:lineRule="atLeast"/>
              <w:rPr>
                <w:rFonts w:ascii="Arial" w:eastAsia="Times New Roman" w:hAnsi="Arial" w:cs="Arial"/>
                <w:sz w:val="24"/>
                <w:szCs w:val="24"/>
                <w:lang w:eastAsia="en-GB"/>
              </w:rPr>
            </w:pPr>
          </w:p>
        </w:tc>
        <w:tc>
          <w:tcPr>
            <w:tcW w:w="0" w:type="auto"/>
            <w:shd w:val="clear" w:color="auto" w:fill="auto"/>
            <w:vAlign w:val="center"/>
          </w:tcPr>
          <w:p w14:paraId="3E864431" w14:textId="52088185" w:rsidR="000A1148" w:rsidRPr="000A1148" w:rsidRDefault="000A1148" w:rsidP="000A1148">
            <w:pPr>
              <w:spacing w:after="0" w:line="320" w:lineRule="atLeast"/>
              <w:rPr>
                <w:rFonts w:ascii="Arial" w:eastAsia="Times New Roman" w:hAnsi="Arial" w:cs="Arial"/>
                <w:sz w:val="24"/>
                <w:szCs w:val="24"/>
                <w:lang w:eastAsia="en-GB"/>
              </w:rPr>
            </w:pPr>
          </w:p>
        </w:tc>
        <w:tc>
          <w:tcPr>
            <w:tcW w:w="0" w:type="auto"/>
            <w:shd w:val="clear" w:color="auto" w:fill="auto"/>
            <w:vAlign w:val="center"/>
          </w:tcPr>
          <w:p w14:paraId="3E864432" w14:textId="257B7622" w:rsidR="006C677D" w:rsidRPr="000954AB" w:rsidRDefault="006C677D" w:rsidP="00B1165F">
            <w:pPr>
              <w:spacing w:after="0" w:line="320" w:lineRule="atLeast"/>
              <w:rPr>
                <w:rFonts w:ascii="Arial" w:eastAsia="Times New Roman" w:hAnsi="Arial" w:cs="Arial"/>
                <w:sz w:val="24"/>
                <w:szCs w:val="24"/>
                <w:lang w:eastAsia="en-GB"/>
              </w:rPr>
            </w:pPr>
          </w:p>
        </w:tc>
        <w:tc>
          <w:tcPr>
            <w:tcW w:w="1413" w:type="dxa"/>
            <w:shd w:val="clear" w:color="auto" w:fill="auto"/>
            <w:vAlign w:val="center"/>
          </w:tcPr>
          <w:p w14:paraId="3E864433" w14:textId="0C6FCFAB" w:rsidR="006C677D" w:rsidRPr="000954AB" w:rsidRDefault="006C677D" w:rsidP="008E29DA">
            <w:pPr>
              <w:spacing w:after="0" w:line="320" w:lineRule="atLeast"/>
              <w:rPr>
                <w:rFonts w:ascii="Arial" w:eastAsia="Times New Roman" w:hAnsi="Arial" w:cs="Arial"/>
                <w:sz w:val="24"/>
                <w:szCs w:val="24"/>
                <w:lang w:eastAsia="en-GB"/>
              </w:rPr>
            </w:pPr>
          </w:p>
        </w:tc>
      </w:tr>
      <w:tr w:rsidR="005A47AD" w:rsidRPr="0090668B" w14:paraId="3E86443A" w14:textId="77777777" w:rsidTr="00DB40C1">
        <w:trPr>
          <w:trHeight w:val="626"/>
        </w:trPr>
        <w:tc>
          <w:tcPr>
            <w:tcW w:w="0" w:type="auto"/>
            <w:shd w:val="clear" w:color="auto" w:fill="auto"/>
            <w:vAlign w:val="center"/>
          </w:tcPr>
          <w:p w14:paraId="70751235" w14:textId="77777777" w:rsidR="000954AB" w:rsidRDefault="000954AB" w:rsidP="001B4788">
            <w:pPr>
              <w:spacing w:after="0" w:line="320" w:lineRule="atLeast"/>
              <w:rPr>
                <w:rFonts w:ascii="Arial" w:eastAsia="Times New Roman" w:hAnsi="Arial" w:cs="Arial"/>
                <w:sz w:val="24"/>
                <w:szCs w:val="24"/>
                <w:lang w:eastAsia="en-GB"/>
              </w:rPr>
            </w:pPr>
          </w:p>
          <w:p w14:paraId="3E864435" w14:textId="4EAC352C" w:rsidR="00227AD2" w:rsidRPr="007A7848" w:rsidRDefault="00227AD2" w:rsidP="001B4788">
            <w:pPr>
              <w:spacing w:after="0" w:line="320" w:lineRule="atLeast"/>
              <w:rPr>
                <w:rFonts w:ascii="Arial" w:eastAsia="Times New Roman" w:hAnsi="Arial" w:cs="Arial"/>
                <w:sz w:val="24"/>
                <w:szCs w:val="24"/>
                <w:lang w:eastAsia="en-GB"/>
              </w:rPr>
            </w:pPr>
          </w:p>
        </w:tc>
        <w:tc>
          <w:tcPr>
            <w:tcW w:w="0" w:type="auto"/>
            <w:shd w:val="clear" w:color="auto" w:fill="auto"/>
            <w:vAlign w:val="center"/>
          </w:tcPr>
          <w:p w14:paraId="3E864436" w14:textId="387E9A61" w:rsidR="000A1148" w:rsidRPr="000A1148" w:rsidRDefault="000A1148" w:rsidP="001B4788">
            <w:pPr>
              <w:spacing w:after="0" w:line="320" w:lineRule="atLeast"/>
              <w:rPr>
                <w:rFonts w:ascii="Arial" w:eastAsia="Times New Roman" w:hAnsi="Arial" w:cs="Arial"/>
                <w:sz w:val="24"/>
                <w:szCs w:val="24"/>
                <w:lang w:eastAsia="en-GB"/>
              </w:rPr>
            </w:pPr>
          </w:p>
        </w:tc>
        <w:tc>
          <w:tcPr>
            <w:tcW w:w="0" w:type="auto"/>
            <w:shd w:val="clear" w:color="auto" w:fill="auto"/>
            <w:vAlign w:val="center"/>
          </w:tcPr>
          <w:p w14:paraId="357B4CE8" w14:textId="77777777" w:rsidR="00D10488" w:rsidRDefault="00D10488" w:rsidP="008E29DA">
            <w:pPr>
              <w:spacing w:after="0" w:line="320" w:lineRule="atLeast"/>
              <w:rPr>
                <w:rFonts w:ascii="Arial" w:eastAsia="Times New Roman" w:hAnsi="Arial" w:cs="Arial"/>
                <w:sz w:val="24"/>
                <w:szCs w:val="24"/>
                <w:lang w:eastAsia="en-GB"/>
              </w:rPr>
            </w:pPr>
          </w:p>
          <w:p w14:paraId="424CF082" w14:textId="77777777" w:rsidR="008E29DA" w:rsidRDefault="008E29DA" w:rsidP="008E29DA">
            <w:pPr>
              <w:spacing w:after="0" w:line="320" w:lineRule="atLeast"/>
              <w:rPr>
                <w:rFonts w:ascii="Arial" w:eastAsia="Times New Roman" w:hAnsi="Arial" w:cs="Arial"/>
                <w:sz w:val="24"/>
                <w:szCs w:val="24"/>
                <w:lang w:eastAsia="en-GB"/>
              </w:rPr>
            </w:pPr>
          </w:p>
          <w:p w14:paraId="3E864437" w14:textId="56422331" w:rsidR="008E29DA" w:rsidRPr="000A1148" w:rsidRDefault="008E29DA" w:rsidP="008E29DA">
            <w:pPr>
              <w:spacing w:after="0" w:line="320" w:lineRule="atLeast"/>
              <w:rPr>
                <w:rFonts w:ascii="Arial" w:eastAsia="Times New Roman" w:hAnsi="Arial" w:cs="Arial"/>
                <w:sz w:val="24"/>
                <w:szCs w:val="24"/>
                <w:lang w:eastAsia="en-GB"/>
              </w:rPr>
            </w:pPr>
          </w:p>
        </w:tc>
        <w:tc>
          <w:tcPr>
            <w:tcW w:w="0" w:type="auto"/>
            <w:shd w:val="clear" w:color="auto" w:fill="auto"/>
            <w:vAlign w:val="center"/>
          </w:tcPr>
          <w:p w14:paraId="3E864438" w14:textId="5FD94112" w:rsidR="00D10488" w:rsidRPr="000954AB" w:rsidRDefault="00D10488" w:rsidP="001B4788">
            <w:pPr>
              <w:spacing w:after="0" w:line="320" w:lineRule="atLeast"/>
              <w:jc w:val="center"/>
              <w:rPr>
                <w:rFonts w:ascii="Arial" w:eastAsia="Times New Roman" w:hAnsi="Arial" w:cs="Arial"/>
                <w:sz w:val="24"/>
                <w:szCs w:val="24"/>
                <w:lang w:eastAsia="en-GB"/>
              </w:rPr>
            </w:pPr>
          </w:p>
        </w:tc>
        <w:tc>
          <w:tcPr>
            <w:tcW w:w="1413" w:type="dxa"/>
            <w:shd w:val="clear" w:color="auto" w:fill="auto"/>
            <w:vAlign w:val="center"/>
          </w:tcPr>
          <w:p w14:paraId="3E864439" w14:textId="2CA24B8C" w:rsidR="00D10488" w:rsidRPr="000954AB" w:rsidRDefault="00D10488" w:rsidP="001B4788">
            <w:pPr>
              <w:spacing w:after="0" w:line="320" w:lineRule="atLeast"/>
              <w:jc w:val="center"/>
              <w:rPr>
                <w:rFonts w:ascii="Arial" w:eastAsia="Times New Roman" w:hAnsi="Arial" w:cs="Arial"/>
                <w:sz w:val="24"/>
                <w:szCs w:val="24"/>
                <w:lang w:eastAsia="en-GB"/>
              </w:rPr>
            </w:pPr>
          </w:p>
        </w:tc>
      </w:tr>
      <w:tr w:rsidR="005A47AD" w:rsidRPr="0090668B" w14:paraId="3E864440" w14:textId="77777777" w:rsidTr="00DB40C1">
        <w:trPr>
          <w:trHeight w:val="626"/>
        </w:trPr>
        <w:tc>
          <w:tcPr>
            <w:tcW w:w="0" w:type="auto"/>
            <w:shd w:val="clear" w:color="auto" w:fill="auto"/>
            <w:vAlign w:val="center"/>
          </w:tcPr>
          <w:p w14:paraId="3E86443B" w14:textId="42865598" w:rsidR="000954AB" w:rsidRPr="00227AD2" w:rsidRDefault="000954AB" w:rsidP="001B4788">
            <w:pPr>
              <w:spacing w:after="0" w:line="320" w:lineRule="atLeast"/>
              <w:rPr>
                <w:rFonts w:ascii="Arial" w:eastAsia="Times New Roman" w:hAnsi="Arial" w:cs="Arial"/>
                <w:sz w:val="24"/>
                <w:szCs w:val="24"/>
                <w:lang w:eastAsia="en-GB"/>
              </w:rPr>
            </w:pPr>
          </w:p>
        </w:tc>
        <w:tc>
          <w:tcPr>
            <w:tcW w:w="0" w:type="auto"/>
            <w:shd w:val="clear" w:color="auto" w:fill="auto"/>
            <w:vAlign w:val="center"/>
          </w:tcPr>
          <w:p w14:paraId="3E86443C" w14:textId="693904EF" w:rsidR="000A1148" w:rsidRPr="00227AD2" w:rsidRDefault="000A1148" w:rsidP="00227AD2">
            <w:pPr>
              <w:spacing w:after="0" w:line="320" w:lineRule="atLeast"/>
              <w:rPr>
                <w:rFonts w:ascii="Arial" w:eastAsia="Times New Roman" w:hAnsi="Arial" w:cs="Arial"/>
                <w:sz w:val="24"/>
                <w:szCs w:val="24"/>
                <w:lang w:eastAsia="en-GB"/>
              </w:rPr>
            </w:pPr>
          </w:p>
        </w:tc>
        <w:tc>
          <w:tcPr>
            <w:tcW w:w="0" w:type="auto"/>
            <w:shd w:val="clear" w:color="auto" w:fill="auto"/>
            <w:vAlign w:val="center"/>
          </w:tcPr>
          <w:p w14:paraId="293EE9FB" w14:textId="6DA3071D" w:rsidR="000A1148" w:rsidRPr="000A1148" w:rsidRDefault="000A1148" w:rsidP="000A1148">
            <w:pPr>
              <w:spacing w:after="0" w:line="320" w:lineRule="atLeast"/>
              <w:rPr>
                <w:rFonts w:ascii="Arial" w:eastAsia="Times New Roman" w:hAnsi="Arial" w:cs="Arial"/>
                <w:sz w:val="24"/>
                <w:szCs w:val="24"/>
                <w:lang w:eastAsia="en-GB"/>
              </w:rPr>
            </w:pPr>
          </w:p>
          <w:p w14:paraId="2D35B829" w14:textId="77777777" w:rsidR="00D10488" w:rsidRDefault="00D10488" w:rsidP="008E29DA">
            <w:pPr>
              <w:spacing w:after="0" w:line="320" w:lineRule="atLeast"/>
              <w:rPr>
                <w:rFonts w:ascii="Arial" w:eastAsia="Times New Roman" w:hAnsi="Arial" w:cs="Arial"/>
                <w:sz w:val="24"/>
                <w:szCs w:val="24"/>
                <w:lang w:eastAsia="en-GB"/>
              </w:rPr>
            </w:pPr>
          </w:p>
          <w:p w14:paraId="3E86443D" w14:textId="1CB37FAC" w:rsidR="008E29DA" w:rsidRPr="000A1148" w:rsidRDefault="008E29DA" w:rsidP="008E29DA">
            <w:pPr>
              <w:spacing w:after="0" w:line="320" w:lineRule="atLeast"/>
              <w:rPr>
                <w:rFonts w:ascii="Arial" w:eastAsia="Times New Roman" w:hAnsi="Arial" w:cs="Arial"/>
                <w:sz w:val="24"/>
                <w:szCs w:val="24"/>
                <w:lang w:eastAsia="en-GB"/>
              </w:rPr>
            </w:pPr>
          </w:p>
        </w:tc>
        <w:tc>
          <w:tcPr>
            <w:tcW w:w="0" w:type="auto"/>
            <w:shd w:val="clear" w:color="auto" w:fill="auto"/>
            <w:vAlign w:val="center"/>
          </w:tcPr>
          <w:p w14:paraId="3E86443E" w14:textId="6C8DAEF4" w:rsidR="00D10488" w:rsidRPr="000954AB" w:rsidRDefault="00D10488" w:rsidP="008E29DA">
            <w:pPr>
              <w:spacing w:after="0" w:line="320" w:lineRule="atLeast"/>
              <w:rPr>
                <w:rFonts w:ascii="Arial" w:eastAsia="Times New Roman" w:hAnsi="Arial" w:cs="Arial"/>
                <w:sz w:val="24"/>
                <w:szCs w:val="24"/>
                <w:lang w:eastAsia="en-GB"/>
              </w:rPr>
            </w:pPr>
          </w:p>
        </w:tc>
        <w:tc>
          <w:tcPr>
            <w:tcW w:w="1413" w:type="dxa"/>
            <w:shd w:val="clear" w:color="auto" w:fill="auto"/>
            <w:vAlign w:val="center"/>
          </w:tcPr>
          <w:p w14:paraId="3E86443F" w14:textId="127DBE28" w:rsidR="00D10488" w:rsidRPr="000954AB" w:rsidRDefault="00D10488" w:rsidP="008E29DA">
            <w:pPr>
              <w:spacing w:after="0" w:line="320" w:lineRule="atLeast"/>
              <w:rPr>
                <w:rFonts w:ascii="Arial" w:eastAsia="Times New Roman" w:hAnsi="Arial" w:cs="Arial"/>
                <w:sz w:val="24"/>
                <w:szCs w:val="24"/>
                <w:lang w:eastAsia="en-GB"/>
              </w:rPr>
            </w:pPr>
          </w:p>
        </w:tc>
      </w:tr>
    </w:tbl>
    <w:p w14:paraId="3E86444D" w14:textId="77777777" w:rsidR="006C677D" w:rsidRDefault="006C677D" w:rsidP="006C677D">
      <w:pPr>
        <w:spacing w:after="0" w:line="240" w:lineRule="auto"/>
        <w:rPr>
          <w:rFonts w:ascii="Arial" w:eastAsia="Times New Roman" w:hAnsi="Arial" w:cs="Arial"/>
          <w:sz w:val="20"/>
          <w:szCs w:val="20"/>
          <w:lang w:eastAsia="en-GB"/>
        </w:rPr>
      </w:pPr>
    </w:p>
    <w:p w14:paraId="3E864454" w14:textId="77777777" w:rsidR="00FC220A" w:rsidRDefault="00FC220A" w:rsidP="006C677D">
      <w:pPr>
        <w:spacing w:after="0" w:line="240" w:lineRule="auto"/>
        <w:rPr>
          <w:rFonts w:ascii="Arial" w:eastAsia="Times New Roman" w:hAnsi="Arial" w:cs="Arial"/>
          <w:sz w:val="20"/>
          <w:szCs w:val="20"/>
          <w:lang w:eastAsia="en-GB"/>
        </w:rPr>
      </w:pPr>
    </w:p>
    <w:p w14:paraId="3E864455" w14:textId="77777777" w:rsidR="00B60247" w:rsidRDefault="00B60247" w:rsidP="006C677D">
      <w:pPr>
        <w:spacing w:after="0" w:line="240" w:lineRule="auto"/>
        <w:rPr>
          <w:rFonts w:ascii="Arial" w:eastAsia="Times New Roman" w:hAnsi="Arial" w:cs="Arial"/>
          <w:sz w:val="20"/>
          <w:szCs w:val="20"/>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1"/>
      </w:tblGrid>
      <w:tr w:rsidR="006C677D" w:rsidRPr="0090668B" w14:paraId="3E86445C" w14:textId="77777777" w:rsidTr="000A2F27">
        <w:tc>
          <w:tcPr>
            <w:tcW w:w="14601" w:type="dxa"/>
            <w:shd w:val="clear" w:color="auto" w:fill="7030A0"/>
            <w:vAlign w:val="center"/>
          </w:tcPr>
          <w:p w14:paraId="3E864456" w14:textId="77777777" w:rsidR="006C677D" w:rsidRPr="0090668B" w:rsidRDefault="006C677D" w:rsidP="001B4788">
            <w:pPr>
              <w:spacing w:after="0" w:line="320" w:lineRule="atLeast"/>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t>4. Public Sector Equality Duty</w:t>
            </w:r>
          </w:p>
          <w:p w14:paraId="3E864457" w14:textId="77777777" w:rsidR="006C677D" w:rsidRPr="0090668B" w:rsidRDefault="006C677D" w:rsidP="001B4788">
            <w:p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How does your proposal meet the Public Sector Equality Duty (PSED) to:</w:t>
            </w:r>
          </w:p>
          <w:p w14:paraId="3E864458" w14:textId="77777777" w:rsidR="006C677D" w:rsidRPr="0090668B" w:rsidRDefault="006C677D" w:rsidP="001B4788">
            <w:pPr>
              <w:numPr>
                <w:ilvl w:val="0"/>
                <w:numId w:val="1"/>
              </w:num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Eliminate unlawful discrimination, harassment and victimisation and other conduct prohibited by the Equality Act 2010</w:t>
            </w:r>
          </w:p>
          <w:p w14:paraId="3E864459" w14:textId="77777777" w:rsidR="006C677D" w:rsidRPr="0090668B" w:rsidRDefault="006C677D" w:rsidP="001B4788">
            <w:pPr>
              <w:numPr>
                <w:ilvl w:val="0"/>
                <w:numId w:val="1"/>
              </w:num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Advance equality of opportunity between people from different groups</w:t>
            </w:r>
          </w:p>
          <w:p w14:paraId="3E86445A" w14:textId="77777777" w:rsidR="006C677D" w:rsidRPr="0090668B" w:rsidRDefault="006C677D" w:rsidP="001B4788">
            <w:p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 xml:space="preserve">3. </w:t>
            </w:r>
            <w:r w:rsidR="00515C63">
              <w:rPr>
                <w:rFonts w:ascii="Arial" w:eastAsia="Times New Roman" w:hAnsi="Arial" w:cs="Arial"/>
                <w:color w:val="FFFFFF" w:themeColor="background1"/>
                <w:sz w:val="20"/>
                <w:szCs w:val="20"/>
                <w:lang w:eastAsia="en-GB"/>
              </w:rPr>
              <w:t xml:space="preserve">  </w:t>
            </w:r>
            <w:r w:rsidRPr="0090668B">
              <w:rPr>
                <w:rFonts w:ascii="Arial" w:eastAsia="Times New Roman" w:hAnsi="Arial" w:cs="Arial"/>
                <w:color w:val="FFFFFF" w:themeColor="background1"/>
                <w:sz w:val="20"/>
                <w:szCs w:val="20"/>
                <w:lang w:eastAsia="en-GB"/>
              </w:rPr>
              <w:t>Foster good relations between people from different groups</w:t>
            </w:r>
          </w:p>
          <w:p w14:paraId="3E86445B" w14:textId="77777777" w:rsidR="006C677D" w:rsidRPr="0090668B" w:rsidRDefault="006C677D" w:rsidP="001B4788">
            <w:pPr>
              <w:spacing w:after="0" w:line="320" w:lineRule="atLeast"/>
              <w:rPr>
                <w:rFonts w:ascii="Arial" w:eastAsia="Times New Roman" w:hAnsi="Arial" w:cs="Arial"/>
                <w:b/>
                <w:color w:val="FFFFFF" w:themeColor="background1"/>
                <w:highlight w:val="yellow"/>
                <w:lang w:eastAsia="en-GB"/>
              </w:rPr>
            </w:pPr>
          </w:p>
        </w:tc>
      </w:tr>
      <w:tr w:rsidR="006C677D" w:rsidRPr="0090668B" w14:paraId="3E864460" w14:textId="77777777" w:rsidTr="000A2F27">
        <w:tc>
          <w:tcPr>
            <w:tcW w:w="14601" w:type="dxa"/>
            <w:shd w:val="clear" w:color="auto" w:fill="FFFFFF" w:themeFill="background1"/>
            <w:vAlign w:val="center"/>
          </w:tcPr>
          <w:p w14:paraId="3E86445D" w14:textId="5ADEC587" w:rsidR="006C677D" w:rsidRDefault="00FC220A" w:rsidP="001B4788">
            <w:pPr>
              <w:spacing w:after="0" w:line="320" w:lineRule="atLeast"/>
              <w:rPr>
                <w:rFonts w:ascii="Arial" w:eastAsia="Times New Roman" w:hAnsi="Arial" w:cs="Arial"/>
                <w:b/>
                <w:color w:val="FFFFFF"/>
                <w:sz w:val="24"/>
                <w:szCs w:val="24"/>
                <w:lang w:eastAsia="en-GB"/>
              </w:rPr>
            </w:pPr>
            <w:r w:rsidRPr="008B0186">
              <w:rPr>
                <w:rFonts w:ascii="Arial" w:eastAsia="Times New Roman" w:hAnsi="Arial" w:cs="Arial"/>
                <w:b/>
                <w:sz w:val="24"/>
                <w:szCs w:val="24"/>
                <w:lang w:eastAsia="en-GB"/>
              </w:rPr>
              <w:t>Include details in the space below</w:t>
            </w:r>
            <w:r w:rsidRPr="008B0186">
              <w:rPr>
                <w:rFonts w:ascii="Arial" w:eastAsia="Times New Roman" w:hAnsi="Arial" w:cs="Arial"/>
                <w:b/>
                <w:color w:val="FFFFFF"/>
                <w:sz w:val="24"/>
                <w:szCs w:val="24"/>
                <w:lang w:eastAsia="en-GB"/>
              </w:rPr>
              <w:t xml:space="preserve"> </w:t>
            </w:r>
          </w:p>
          <w:p w14:paraId="6CC89E42" w14:textId="77777777" w:rsidR="00A02E21" w:rsidRPr="00134103" w:rsidRDefault="00A02E21" w:rsidP="00A02E21">
            <w:pPr>
              <w:spacing w:after="0" w:line="320" w:lineRule="atLeast"/>
              <w:rPr>
                <w:rFonts w:ascii="Arial" w:eastAsia="Times New Roman" w:hAnsi="Arial" w:cs="Arial"/>
                <w:b/>
                <w:color w:val="FFFFFF"/>
                <w:sz w:val="24"/>
                <w:szCs w:val="24"/>
                <w:lang w:eastAsia="en-GB"/>
              </w:rPr>
            </w:pPr>
          </w:p>
          <w:p w14:paraId="676C4648" w14:textId="53B8943C" w:rsidR="00A02E21" w:rsidRPr="000954AB" w:rsidRDefault="00A02E21" w:rsidP="00A02E21">
            <w:pPr>
              <w:numPr>
                <w:ilvl w:val="0"/>
                <w:numId w:val="18"/>
              </w:numPr>
              <w:spacing w:after="0" w:line="320" w:lineRule="atLeast"/>
              <w:contextualSpacing/>
              <w:rPr>
                <w:rFonts w:ascii="Arial" w:hAnsi="Arial" w:cs="Arial"/>
                <w:sz w:val="24"/>
                <w:szCs w:val="24"/>
              </w:rPr>
            </w:pPr>
            <w:r w:rsidRPr="000954AB">
              <w:rPr>
                <w:rFonts w:ascii="Arial" w:hAnsi="Arial" w:cs="Arial"/>
                <w:sz w:val="24"/>
                <w:szCs w:val="24"/>
              </w:rPr>
              <w:t xml:space="preserve">The </w:t>
            </w:r>
            <w:r w:rsidR="00501581">
              <w:rPr>
                <w:rFonts w:ascii="Arial" w:hAnsi="Arial" w:cs="Arial"/>
                <w:sz w:val="24"/>
                <w:szCs w:val="24"/>
              </w:rPr>
              <w:t>SHDF programme</w:t>
            </w:r>
            <w:r w:rsidR="008E29DA">
              <w:rPr>
                <w:rFonts w:ascii="Arial" w:hAnsi="Arial" w:cs="Arial"/>
                <w:sz w:val="24"/>
                <w:szCs w:val="24"/>
              </w:rPr>
              <w:t xml:space="preserve"> </w:t>
            </w:r>
            <w:r w:rsidRPr="000954AB">
              <w:rPr>
                <w:rFonts w:ascii="Arial" w:hAnsi="Arial" w:cs="Arial"/>
                <w:sz w:val="24"/>
                <w:szCs w:val="24"/>
              </w:rPr>
              <w:t xml:space="preserve">will not result in any direct or indirect discrimination of any group that shares the protected characteristics. </w:t>
            </w:r>
          </w:p>
          <w:p w14:paraId="3E86445F" w14:textId="77777777" w:rsidR="00077F24" w:rsidRPr="0090668B" w:rsidRDefault="00077F24" w:rsidP="00501581">
            <w:pPr>
              <w:numPr>
                <w:ilvl w:val="0"/>
                <w:numId w:val="18"/>
              </w:numPr>
              <w:spacing w:after="0" w:line="320" w:lineRule="atLeast"/>
              <w:contextualSpacing/>
              <w:rPr>
                <w:rFonts w:ascii="Arial" w:eastAsia="Times New Roman" w:hAnsi="Arial" w:cs="Arial"/>
                <w:b/>
                <w:color w:val="FFFFFF"/>
                <w:sz w:val="24"/>
                <w:szCs w:val="24"/>
                <w:lang w:eastAsia="en-GB"/>
              </w:rPr>
            </w:pPr>
          </w:p>
        </w:tc>
      </w:tr>
    </w:tbl>
    <w:p w14:paraId="3E864461" w14:textId="77777777" w:rsidR="003A7D5D" w:rsidRDefault="003A7D5D" w:rsidP="006C677D">
      <w:pPr>
        <w:spacing w:after="0" w:line="240" w:lineRule="auto"/>
        <w:rPr>
          <w:rFonts w:ascii="Times New Roman" w:eastAsia="Times New Roman" w:hAnsi="Times New Roman"/>
          <w:sz w:val="20"/>
          <w:szCs w:val="20"/>
          <w:lang w:eastAsia="en-GB"/>
        </w:rPr>
      </w:pPr>
    </w:p>
    <w:p w14:paraId="3E864462" w14:textId="77777777" w:rsidR="003A7D5D" w:rsidRPr="0090668B" w:rsidRDefault="003A7D5D" w:rsidP="006C677D">
      <w:pPr>
        <w:spacing w:after="0" w:line="240" w:lineRule="auto"/>
        <w:rPr>
          <w:rFonts w:ascii="Times New Roman" w:eastAsia="Times New Roman" w:hAnsi="Times New Roman"/>
          <w:sz w:val="20"/>
          <w:szCs w:val="20"/>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1"/>
      </w:tblGrid>
      <w:tr w:rsidR="006C677D" w:rsidRPr="0090668B" w14:paraId="3E864464" w14:textId="77777777" w:rsidTr="00A7557C">
        <w:tc>
          <w:tcPr>
            <w:tcW w:w="14601" w:type="dxa"/>
            <w:shd w:val="clear" w:color="auto" w:fill="7030A0"/>
            <w:vAlign w:val="center"/>
          </w:tcPr>
          <w:p w14:paraId="3E864463" w14:textId="4F1EFC2A" w:rsidR="006C677D" w:rsidRPr="0090668B" w:rsidRDefault="006C677D" w:rsidP="001B4788">
            <w:pPr>
              <w:spacing w:after="0" w:line="320" w:lineRule="atLeast"/>
              <w:rPr>
                <w:rFonts w:ascii="Arial" w:eastAsia="Times New Roman" w:hAnsi="Arial" w:cs="Arial"/>
                <w:b/>
                <w:color w:val="FFFFFF"/>
                <w:highlight w:val="yellow"/>
                <w:lang w:eastAsia="en-GB"/>
              </w:rPr>
            </w:pPr>
            <w:r w:rsidRPr="0090668B">
              <w:rPr>
                <w:rFonts w:ascii="Arial" w:eastAsia="Times New Roman" w:hAnsi="Arial" w:cs="Arial"/>
                <w:b/>
                <w:color w:val="FFFFFF"/>
                <w:sz w:val="24"/>
                <w:szCs w:val="24"/>
                <w:lang w:eastAsia="en-GB"/>
              </w:rPr>
              <w:t xml:space="preserve">5. </w:t>
            </w:r>
            <w:r w:rsidRPr="00215D81">
              <w:rPr>
                <w:rFonts w:ascii="Arial" w:eastAsia="Times New Roman" w:hAnsi="Arial" w:cs="Arial"/>
                <w:b/>
                <w:color w:val="FFFFFF"/>
                <w:sz w:val="24"/>
                <w:szCs w:val="24"/>
                <w:lang w:eastAsia="en-GB"/>
              </w:rPr>
              <w:t xml:space="preserve">Outcome </w:t>
            </w:r>
            <w:r w:rsidR="00D903FB" w:rsidRPr="00215D81">
              <w:rPr>
                <w:rFonts w:ascii="Arial" w:eastAsia="Times New Roman" w:hAnsi="Arial" w:cs="Arial"/>
                <w:b/>
                <w:color w:val="FFFFFF"/>
                <w:sz w:val="24"/>
                <w:szCs w:val="24"/>
                <w:lang w:eastAsia="en-GB"/>
              </w:rPr>
              <w:t>of the</w:t>
            </w:r>
            <w:r w:rsidRPr="00215D81">
              <w:rPr>
                <w:rFonts w:ascii="Arial" w:eastAsia="Times New Roman" w:hAnsi="Arial" w:cs="Arial"/>
                <w:b/>
                <w:color w:val="FFFFFF"/>
                <w:sz w:val="24"/>
                <w:szCs w:val="24"/>
                <w:lang w:eastAsia="en-GB"/>
              </w:rPr>
              <w:t xml:space="preserve"> Equality Impact Assessment</w:t>
            </w:r>
            <w:r w:rsidR="00DE5B4D">
              <w:rPr>
                <w:rFonts w:ascii="Arial" w:eastAsia="Times New Roman" w:hAnsi="Arial" w:cs="Arial"/>
                <w:b/>
                <w:color w:val="FFFFFF"/>
                <w:sz w:val="24"/>
                <w:szCs w:val="24"/>
                <w:lang w:eastAsia="en-GB"/>
              </w:rPr>
              <w:t xml:space="preserve"> </w:t>
            </w:r>
            <w:r w:rsidR="00AF2CA9">
              <w:rPr>
                <w:rFonts w:ascii="Arial" w:eastAsia="Times New Roman" w:hAnsi="Arial" w:cs="Arial"/>
                <w:b/>
                <w:color w:val="FFFFFF"/>
                <w:sz w:val="24"/>
                <w:szCs w:val="24"/>
                <w:lang w:eastAsia="en-GB"/>
              </w:rPr>
              <w:t>(EqIA) click</w:t>
            </w:r>
            <w:r w:rsidR="006C284E">
              <w:rPr>
                <w:rFonts w:ascii="Arial" w:eastAsia="Times New Roman" w:hAnsi="Arial" w:cs="Arial"/>
                <w:b/>
                <w:color w:val="FFFFFF"/>
                <w:sz w:val="24"/>
                <w:szCs w:val="24"/>
                <w:lang w:eastAsia="en-GB"/>
              </w:rPr>
              <w:t xml:space="preserve"> </w:t>
            </w:r>
            <w:r w:rsidRPr="00215D81">
              <w:rPr>
                <w:rFonts w:ascii="Arial" w:eastAsia="Times New Roman" w:hAnsi="Arial" w:cs="Arial"/>
                <w:b/>
                <w:color w:val="FFFFFF"/>
                <w:sz w:val="24"/>
                <w:szCs w:val="24"/>
                <w:lang w:eastAsia="en-GB"/>
              </w:rPr>
              <w:t>the box that applies</w:t>
            </w:r>
          </w:p>
        </w:tc>
      </w:tr>
      <w:tr w:rsidR="006C677D" w:rsidRPr="0090668B" w14:paraId="3E864468" w14:textId="77777777" w:rsidTr="00A7557C">
        <w:trPr>
          <w:trHeight w:val="340"/>
        </w:trPr>
        <w:tc>
          <w:tcPr>
            <w:tcW w:w="14601" w:type="dxa"/>
            <w:shd w:val="clear" w:color="auto" w:fill="auto"/>
            <w:vAlign w:val="center"/>
          </w:tcPr>
          <w:p w14:paraId="3E864465" w14:textId="06D21255" w:rsidR="006C677D" w:rsidRPr="005763E5" w:rsidRDefault="00575E58" w:rsidP="00B664D7">
            <w:pPr>
              <w:spacing w:before="240" w:after="0" w:line="320" w:lineRule="atLeast"/>
              <w:rPr>
                <w:rFonts w:ascii="Arial" w:eastAsia="Times New Roman" w:hAnsi="Arial" w:cs="Arial"/>
                <w:b/>
                <w:sz w:val="24"/>
                <w:szCs w:val="24"/>
                <w:lang w:eastAsia="en-GB"/>
              </w:rPr>
            </w:pPr>
            <w:sdt>
              <w:sdtPr>
                <w:rPr>
                  <w:rFonts w:ascii="Arial" w:eastAsia="Times New Roman" w:hAnsi="Arial" w:cs="Arial"/>
                  <w:b/>
                  <w:sz w:val="36"/>
                  <w:szCs w:val="36"/>
                  <w:lang w:eastAsia="en-GB"/>
                </w:rPr>
                <w:id w:val="-1455086082"/>
                <w14:checkbox>
                  <w14:checked w14:val="1"/>
                  <w14:checkedState w14:val="2612" w14:font="MS Gothic"/>
                  <w14:uncheckedState w14:val="2610" w14:font="MS Gothic"/>
                </w14:checkbox>
              </w:sdtPr>
              <w:sdtEndPr/>
              <w:sdtContent>
                <w:r w:rsidR="008E29DA">
                  <w:rPr>
                    <w:rFonts w:ascii="MS Gothic" w:eastAsia="MS Gothic" w:hAnsi="MS Gothic" w:cs="Arial" w:hint="eastAsia"/>
                    <w:b/>
                    <w:sz w:val="36"/>
                    <w:szCs w:val="36"/>
                    <w:lang w:eastAsia="en-GB"/>
                  </w:rPr>
                  <w:t>☒</w:t>
                </w:r>
              </w:sdtContent>
            </w:sdt>
            <w:r w:rsidR="005763E5">
              <w:rPr>
                <w:rFonts w:ascii="Arial" w:eastAsia="Times New Roman" w:hAnsi="Arial" w:cs="Arial"/>
                <w:b/>
                <w:sz w:val="36"/>
                <w:szCs w:val="36"/>
                <w:lang w:eastAsia="en-GB"/>
              </w:rPr>
              <w:t xml:space="preserve"> </w:t>
            </w:r>
            <w:r w:rsidR="00431221">
              <w:rPr>
                <w:rFonts w:ascii="Arial" w:eastAsia="Times New Roman" w:hAnsi="Arial" w:cs="Arial"/>
                <w:b/>
                <w:sz w:val="24"/>
                <w:szCs w:val="24"/>
                <w:lang w:eastAsia="en-GB"/>
              </w:rPr>
              <w:t>O</w:t>
            </w:r>
            <w:r w:rsidR="005763E5">
              <w:rPr>
                <w:rFonts w:ascii="Arial" w:eastAsia="Times New Roman" w:hAnsi="Arial" w:cs="Arial"/>
                <w:b/>
                <w:sz w:val="24"/>
                <w:szCs w:val="24"/>
                <w:lang w:eastAsia="en-GB"/>
              </w:rPr>
              <w:t>utcome 1</w:t>
            </w:r>
          </w:p>
          <w:p w14:paraId="3E864466" w14:textId="77777777" w:rsidR="006C677D" w:rsidRPr="00215D81" w:rsidRDefault="006C677D" w:rsidP="001B4788">
            <w:pPr>
              <w:spacing w:after="0" w:line="240" w:lineRule="auto"/>
              <w:rPr>
                <w:rFonts w:ascii="Arial" w:eastAsia="Times New Roman" w:hAnsi="Arial" w:cs="Arial"/>
                <w:b/>
                <w:lang w:eastAsia="en-GB"/>
              </w:rPr>
            </w:pPr>
            <w:r w:rsidRPr="00215D81">
              <w:rPr>
                <w:rFonts w:ascii="Arial" w:eastAsia="Times New Roman" w:hAnsi="Arial" w:cs="Arial"/>
                <w:b/>
                <w:lang w:eastAsia="en-GB"/>
              </w:rPr>
              <w:t xml:space="preserve">No change required: the EqIA has not identified any potential for unlawful conduct or disproportionate impact and all opportunities to advance equality of opportunity are being addressed </w:t>
            </w:r>
          </w:p>
          <w:p w14:paraId="3E864467" w14:textId="77777777" w:rsidR="006C677D" w:rsidRPr="0090668B" w:rsidRDefault="006C677D" w:rsidP="001B4788">
            <w:pPr>
              <w:spacing w:after="0" w:line="240" w:lineRule="auto"/>
              <w:rPr>
                <w:rFonts w:ascii="Arial" w:eastAsia="Times New Roman" w:hAnsi="Arial" w:cs="Arial"/>
                <w:b/>
                <w:lang w:eastAsia="en-GB"/>
              </w:rPr>
            </w:pPr>
          </w:p>
        </w:tc>
      </w:tr>
      <w:tr w:rsidR="006C677D" w:rsidRPr="0090668B" w14:paraId="3E86446C" w14:textId="77777777" w:rsidTr="00A7557C">
        <w:trPr>
          <w:trHeight w:val="1125"/>
        </w:trPr>
        <w:tc>
          <w:tcPr>
            <w:tcW w:w="14601" w:type="dxa"/>
            <w:shd w:val="clear" w:color="auto" w:fill="auto"/>
            <w:vAlign w:val="center"/>
          </w:tcPr>
          <w:p w14:paraId="3E864469" w14:textId="1A96E235" w:rsidR="005763E5" w:rsidRPr="005763E5" w:rsidRDefault="00575E58" w:rsidP="005763E5">
            <w:pPr>
              <w:spacing w:before="240" w:after="0" w:line="320" w:lineRule="atLeast"/>
              <w:rPr>
                <w:rFonts w:ascii="Arial" w:eastAsia="Times New Roman" w:hAnsi="Arial" w:cs="Arial"/>
                <w:b/>
                <w:sz w:val="24"/>
                <w:szCs w:val="24"/>
                <w:lang w:eastAsia="en-GB"/>
              </w:rPr>
            </w:pPr>
            <w:sdt>
              <w:sdtPr>
                <w:rPr>
                  <w:rFonts w:ascii="Arial" w:eastAsia="Times New Roman" w:hAnsi="Arial" w:cs="Arial"/>
                  <w:b/>
                  <w:sz w:val="36"/>
                  <w:szCs w:val="36"/>
                  <w:lang w:eastAsia="en-GB"/>
                </w:rPr>
                <w:id w:val="1909879300"/>
                <w14:checkbox>
                  <w14:checked w14:val="0"/>
                  <w14:checkedState w14:val="2612" w14:font="MS Gothic"/>
                  <w14:uncheckedState w14:val="2610" w14:font="MS Gothic"/>
                </w14:checkbox>
              </w:sdtPr>
              <w:sdtEndPr/>
              <w:sdtContent>
                <w:r w:rsidR="008E29DA">
                  <w:rPr>
                    <w:rFonts w:ascii="MS Gothic" w:eastAsia="MS Gothic" w:hAnsi="MS Gothic" w:cs="Arial" w:hint="eastAsia"/>
                    <w:b/>
                    <w:sz w:val="36"/>
                    <w:szCs w:val="36"/>
                    <w:lang w:eastAsia="en-GB"/>
                  </w:rPr>
                  <w:t>☐</w:t>
                </w:r>
              </w:sdtContent>
            </w:sdt>
            <w:r w:rsidR="005763E5">
              <w:rPr>
                <w:rFonts w:ascii="Arial" w:eastAsia="Times New Roman" w:hAnsi="Arial" w:cs="Arial"/>
                <w:b/>
                <w:sz w:val="36"/>
                <w:szCs w:val="36"/>
                <w:lang w:eastAsia="en-GB"/>
              </w:rPr>
              <w:t xml:space="preserve"> </w:t>
            </w:r>
            <w:r w:rsidR="00431221">
              <w:rPr>
                <w:rFonts w:ascii="Arial" w:eastAsia="Times New Roman" w:hAnsi="Arial" w:cs="Arial"/>
                <w:b/>
                <w:sz w:val="24"/>
                <w:szCs w:val="24"/>
                <w:lang w:eastAsia="en-GB"/>
              </w:rPr>
              <w:t>O</w:t>
            </w:r>
            <w:r w:rsidR="005763E5">
              <w:rPr>
                <w:rFonts w:ascii="Arial" w:eastAsia="Times New Roman" w:hAnsi="Arial" w:cs="Arial"/>
                <w:b/>
                <w:sz w:val="24"/>
                <w:szCs w:val="24"/>
                <w:lang w:eastAsia="en-GB"/>
              </w:rPr>
              <w:t>utcome 2</w:t>
            </w:r>
          </w:p>
          <w:p w14:paraId="3E86446B" w14:textId="2CA3CFA6" w:rsidR="00A7557C" w:rsidRPr="00215D81" w:rsidRDefault="006C677D" w:rsidP="001B4788">
            <w:pPr>
              <w:spacing w:after="0" w:line="240" w:lineRule="auto"/>
              <w:rPr>
                <w:rFonts w:ascii="Arial" w:eastAsia="Times New Roman" w:hAnsi="Arial" w:cs="Arial"/>
                <w:b/>
                <w:lang w:eastAsia="en-GB"/>
              </w:rPr>
            </w:pPr>
            <w:r w:rsidRPr="00215D81">
              <w:rPr>
                <w:rFonts w:ascii="Arial" w:eastAsia="Times New Roman" w:hAnsi="Arial" w:cs="Arial"/>
                <w:b/>
                <w:lang w:eastAsia="en-GB"/>
              </w:rPr>
              <w:t>Adjustments to remove</w:t>
            </w:r>
            <w:r w:rsidR="00761754">
              <w:rPr>
                <w:rFonts w:ascii="Arial" w:eastAsia="Times New Roman" w:hAnsi="Arial" w:cs="Arial"/>
                <w:b/>
                <w:lang w:eastAsia="en-GB"/>
              </w:rPr>
              <w:t>/mitigate</w:t>
            </w:r>
            <w:r w:rsidR="00D04F42">
              <w:rPr>
                <w:rFonts w:ascii="Arial" w:eastAsia="Times New Roman" w:hAnsi="Arial" w:cs="Arial"/>
                <w:b/>
                <w:lang w:eastAsia="en-GB"/>
              </w:rPr>
              <w:t xml:space="preserve"> negative impacts </w:t>
            </w:r>
            <w:r w:rsidRPr="00215D81">
              <w:rPr>
                <w:rFonts w:ascii="Arial" w:eastAsia="Times New Roman" w:hAnsi="Arial" w:cs="Arial"/>
                <w:b/>
                <w:lang w:eastAsia="en-GB"/>
              </w:rPr>
              <w:t xml:space="preserve">identified by the assessment, or to better advance </w:t>
            </w:r>
            <w:r w:rsidR="00761754">
              <w:rPr>
                <w:rFonts w:ascii="Arial" w:eastAsia="Times New Roman" w:hAnsi="Arial" w:cs="Arial"/>
                <w:b/>
                <w:lang w:eastAsia="en-GB"/>
              </w:rPr>
              <w:t>equality, as stated in section 3</w:t>
            </w:r>
            <w:r w:rsidR="00BD038A">
              <w:rPr>
                <w:rFonts w:ascii="Arial" w:eastAsia="Times New Roman" w:hAnsi="Arial" w:cs="Arial"/>
                <w:b/>
                <w:lang w:eastAsia="en-GB"/>
              </w:rPr>
              <w:t>&amp;4</w:t>
            </w:r>
          </w:p>
        </w:tc>
      </w:tr>
      <w:tr w:rsidR="006C677D" w:rsidRPr="0090668B" w14:paraId="3E864470" w14:textId="77777777" w:rsidTr="00A7557C">
        <w:trPr>
          <w:trHeight w:val="340"/>
        </w:trPr>
        <w:tc>
          <w:tcPr>
            <w:tcW w:w="14601" w:type="dxa"/>
            <w:shd w:val="clear" w:color="auto" w:fill="auto"/>
          </w:tcPr>
          <w:p w14:paraId="3E86446D" w14:textId="77777777" w:rsidR="006C677D" w:rsidRPr="00B664D7" w:rsidRDefault="00575E58" w:rsidP="00A7557C">
            <w:pPr>
              <w:spacing w:after="0" w:line="320" w:lineRule="atLeast"/>
              <w:rPr>
                <w:rFonts w:ascii="Arial" w:eastAsia="Times New Roman" w:hAnsi="Arial" w:cs="Arial"/>
                <w:sz w:val="36"/>
                <w:szCs w:val="36"/>
              </w:rPr>
            </w:pPr>
            <w:sdt>
              <w:sdtPr>
                <w:rPr>
                  <w:rFonts w:ascii="Arial" w:eastAsia="Times New Roman" w:hAnsi="Arial" w:cs="Arial"/>
                  <w:b/>
                  <w:sz w:val="36"/>
                  <w:szCs w:val="36"/>
                  <w:lang w:eastAsia="en-GB"/>
                </w:rPr>
                <w:id w:val="-598257157"/>
                <w14:checkbox>
                  <w14:checked w14:val="0"/>
                  <w14:checkedState w14:val="2612" w14:font="MS Gothic"/>
                  <w14:uncheckedState w14:val="2610" w14:font="MS Gothic"/>
                </w14:checkbox>
              </w:sdtPr>
              <w:sdtEndPr/>
              <w:sdtContent>
                <w:r w:rsidR="00A7557C">
                  <w:rPr>
                    <w:rFonts w:ascii="MS Gothic" w:eastAsia="MS Gothic" w:hAnsi="MS Gothic" w:cs="Arial" w:hint="eastAsia"/>
                    <w:b/>
                    <w:sz w:val="36"/>
                    <w:szCs w:val="36"/>
                    <w:lang w:eastAsia="en-GB"/>
                  </w:rPr>
                  <w:t>☐</w:t>
                </w:r>
              </w:sdtContent>
            </w:sdt>
            <w:r w:rsidR="005763E5">
              <w:rPr>
                <w:rFonts w:ascii="Arial" w:eastAsia="Times New Roman" w:hAnsi="Arial" w:cs="Arial"/>
                <w:b/>
                <w:sz w:val="36"/>
                <w:szCs w:val="36"/>
                <w:lang w:eastAsia="en-GB"/>
              </w:rPr>
              <w:t xml:space="preserve"> </w:t>
            </w:r>
            <w:r w:rsidR="00431221">
              <w:rPr>
                <w:rFonts w:ascii="Arial" w:eastAsia="Times New Roman" w:hAnsi="Arial" w:cs="Arial"/>
                <w:b/>
                <w:sz w:val="24"/>
                <w:szCs w:val="24"/>
                <w:lang w:eastAsia="en-GB"/>
              </w:rPr>
              <w:t>O</w:t>
            </w:r>
            <w:r w:rsidR="005763E5">
              <w:rPr>
                <w:rFonts w:ascii="Arial" w:eastAsia="Times New Roman" w:hAnsi="Arial" w:cs="Arial"/>
                <w:b/>
                <w:sz w:val="24"/>
                <w:szCs w:val="24"/>
                <w:lang w:eastAsia="en-GB"/>
              </w:rPr>
              <w:t xml:space="preserve">utcome 3 </w:t>
            </w:r>
          </w:p>
          <w:p w14:paraId="3E86446E" w14:textId="20F2DD27" w:rsidR="006C677D" w:rsidRPr="0090668B" w:rsidRDefault="006C677D" w:rsidP="00A7557C">
            <w:pPr>
              <w:spacing w:after="0" w:line="240" w:lineRule="auto"/>
              <w:rPr>
                <w:rFonts w:ascii="Arial" w:eastAsia="Times New Roman" w:hAnsi="Arial" w:cs="Arial"/>
                <w:b/>
                <w:sz w:val="20"/>
                <w:szCs w:val="20"/>
                <w:lang w:eastAsia="en-GB"/>
              </w:rPr>
            </w:pPr>
            <w:r w:rsidRPr="0090668B">
              <w:rPr>
                <w:rFonts w:ascii="Arial" w:eastAsia="Times New Roman" w:hAnsi="Arial" w:cs="Arial"/>
                <w:b/>
                <w:color w:val="000000"/>
                <w:lang w:eastAsia="en-GB"/>
              </w:rPr>
              <w:t xml:space="preserve">This </w:t>
            </w:r>
            <w:r>
              <w:rPr>
                <w:rFonts w:ascii="Arial" w:eastAsia="Times New Roman" w:hAnsi="Arial" w:cs="Arial"/>
                <w:b/>
                <w:color w:val="000000"/>
                <w:lang w:eastAsia="en-GB"/>
              </w:rPr>
              <w:t>EqIA</w:t>
            </w:r>
            <w:r w:rsidRPr="0090668B">
              <w:rPr>
                <w:rFonts w:ascii="Arial" w:eastAsia="Times New Roman" w:hAnsi="Arial" w:cs="Arial"/>
                <w:b/>
                <w:color w:val="000000"/>
                <w:lang w:eastAsia="en-GB"/>
              </w:rPr>
              <w:t xml:space="preserve"> ha</w:t>
            </w:r>
            <w:r w:rsidR="00C23E0C">
              <w:rPr>
                <w:rFonts w:ascii="Arial" w:eastAsia="Times New Roman" w:hAnsi="Arial" w:cs="Arial"/>
                <w:b/>
                <w:color w:val="000000"/>
                <w:lang w:eastAsia="en-GB"/>
              </w:rPr>
              <w:t>s identified discrimination and</w:t>
            </w:r>
            <w:r w:rsidRPr="0090668B">
              <w:rPr>
                <w:rFonts w:ascii="Arial" w:eastAsia="Times New Roman" w:hAnsi="Arial" w:cs="Arial"/>
                <w:b/>
                <w:color w:val="000000"/>
                <w:lang w:eastAsia="en-GB"/>
              </w:rPr>
              <w:t>/ or missed opport</w:t>
            </w:r>
            <w:r w:rsidR="00AF0BBD">
              <w:rPr>
                <w:rFonts w:ascii="Arial" w:eastAsia="Times New Roman" w:hAnsi="Arial" w:cs="Arial"/>
                <w:b/>
                <w:color w:val="000000"/>
                <w:lang w:eastAsia="en-GB"/>
              </w:rPr>
              <w:t>unities to advance equality and/</w:t>
            </w:r>
            <w:r w:rsidRPr="0090668B">
              <w:rPr>
                <w:rFonts w:ascii="Arial" w:eastAsia="Times New Roman" w:hAnsi="Arial" w:cs="Arial"/>
                <w:b/>
                <w:color w:val="000000"/>
                <w:lang w:eastAsia="en-GB"/>
              </w:rPr>
              <w:t>or foster good relations</w:t>
            </w:r>
            <w:r w:rsidR="00C23E0C">
              <w:rPr>
                <w:rFonts w:ascii="Arial" w:eastAsia="Times New Roman" w:hAnsi="Arial" w:cs="Arial"/>
                <w:b/>
                <w:color w:val="000000"/>
                <w:lang w:eastAsia="en-GB"/>
              </w:rPr>
              <w:t xml:space="preserve">.  However, </w:t>
            </w:r>
            <w:r w:rsidR="005B01FC">
              <w:rPr>
                <w:rFonts w:ascii="Arial" w:eastAsia="Times New Roman" w:hAnsi="Arial" w:cs="Arial"/>
                <w:b/>
                <w:color w:val="000000"/>
                <w:lang w:eastAsia="en-GB"/>
              </w:rPr>
              <w:t xml:space="preserve">it </w:t>
            </w:r>
            <w:r w:rsidR="005B01FC" w:rsidRPr="0090668B">
              <w:rPr>
                <w:rFonts w:ascii="Arial" w:eastAsia="Times New Roman" w:hAnsi="Arial" w:cs="Arial"/>
                <w:b/>
                <w:color w:val="000000"/>
                <w:lang w:eastAsia="en-GB"/>
              </w:rPr>
              <w:t>is</w:t>
            </w:r>
            <w:r w:rsidRPr="0090668B">
              <w:rPr>
                <w:rFonts w:ascii="Arial" w:eastAsia="Times New Roman" w:hAnsi="Arial" w:cs="Arial"/>
                <w:b/>
                <w:color w:val="000000"/>
                <w:lang w:eastAsia="en-GB"/>
              </w:rPr>
              <w:t xml:space="preserve"> still reasonable to continue </w:t>
            </w:r>
            <w:r w:rsidR="00D04F42">
              <w:rPr>
                <w:rFonts w:ascii="Arial" w:eastAsia="Times New Roman" w:hAnsi="Arial" w:cs="Arial"/>
                <w:b/>
                <w:color w:val="000000"/>
                <w:lang w:eastAsia="en-GB"/>
              </w:rPr>
              <w:t xml:space="preserve">with </w:t>
            </w:r>
            <w:r w:rsidRPr="0090668B">
              <w:rPr>
                <w:rFonts w:ascii="Arial" w:eastAsia="Times New Roman" w:hAnsi="Arial" w:cs="Arial"/>
                <w:b/>
                <w:color w:val="000000"/>
                <w:lang w:eastAsia="en-GB"/>
              </w:rPr>
              <w:t>the activity. Outline the reasons for this and the information used t</w:t>
            </w:r>
            <w:r w:rsidR="00C102EE">
              <w:rPr>
                <w:rFonts w:ascii="Arial" w:eastAsia="Times New Roman" w:hAnsi="Arial" w:cs="Arial"/>
                <w:b/>
                <w:color w:val="000000"/>
                <w:lang w:eastAsia="en-GB"/>
              </w:rPr>
              <w:t>o reach this decision in the space</w:t>
            </w:r>
            <w:r w:rsidRPr="0090668B">
              <w:rPr>
                <w:rFonts w:ascii="Arial" w:eastAsia="Times New Roman" w:hAnsi="Arial" w:cs="Arial"/>
                <w:b/>
                <w:color w:val="000000"/>
                <w:lang w:eastAsia="en-GB"/>
              </w:rPr>
              <w:t xml:space="preserve"> below.</w:t>
            </w:r>
          </w:p>
          <w:p w14:paraId="3E86446F" w14:textId="77777777" w:rsidR="006C677D" w:rsidRPr="0090668B" w:rsidRDefault="006C677D" w:rsidP="00A7557C">
            <w:pPr>
              <w:spacing w:after="0" w:line="240" w:lineRule="auto"/>
              <w:rPr>
                <w:rFonts w:ascii="Arial" w:eastAsia="Times New Roman" w:hAnsi="Arial" w:cs="Arial"/>
                <w:sz w:val="20"/>
                <w:szCs w:val="20"/>
                <w:lang w:eastAsia="en-GB"/>
              </w:rPr>
            </w:pPr>
          </w:p>
        </w:tc>
      </w:tr>
      <w:tr w:rsidR="006C677D" w:rsidRPr="0090668B" w14:paraId="3E864474" w14:textId="77777777" w:rsidTr="00A7557C">
        <w:trPr>
          <w:trHeight w:val="340"/>
        </w:trPr>
        <w:tc>
          <w:tcPr>
            <w:tcW w:w="14601" w:type="dxa"/>
            <w:shd w:val="clear" w:color="auto" w:fill="auto"/>
            <w:vAlign w:val="center"/>
          </w:tcPr>
          <w:p w14:paraId="3E864471" w14:textId="77777777" w:rsidR="006C677D" w:rsidRPr="00C102EE" w:rsidRDefault="00B60247" w:rsidP="001B4788">
            <w:pPr>
              <w:overflowPunct w:val="0"/>
              <w:autoSpaceDE w:val="0"/>
              <w:autoSpaceDN w:val="0"/>
              <w:adjustRightInd w:val="0"/>
              <w:spacing w:after="0" w:line="240" w:lineRule="auto"/>
              <w:textAlignment w:val="baseline"/>
              <w:rPr>
                <w:rFonts w:ascii="Arial" w:eastAsia="Times New Roman" w:hAnsi="Arial" w:cs="Arial"/>
                <w:lang w:eastAsia="en-GB"/>
              </w:rPr>
            </w:pPr>
            <w:r w:rsidRPr="00C102EE">
              <w:rPr>
                <w:rFonts w:ascii="Arial" w:eastAsia="Times New Roman" w:hAnsi="Arial" w:cs="Arial"/>
                <w:lang w:eastAsia="en-GB"/>
              </w:rPr>
              <w:t xml:space="preserve">Include details </w:t>
            </w:r>
            <w:r w:rsidR="00C102EE">
              <w:rPr>
                <w:rFonts w:ascii="Arial" w:eastAsia="Times New Roman" w:hAnsi="Arial" w:cs="Arial"/>
                <w:lang w:eastAsia="en-GB"/>
              </w:rPr>
              <w:t>here</w:t>
            </w:r>
          </w:p>
          <w:p w14:paraId="3E864472" w14:textId="77777777" w:rsidR="00077F24" w:rsidRDefault="00077F24" w:rsidP="001B4788">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3E864473" w14:textId="77777777" w:rsidR="00077F24" w:rsidRPr="00B60247" w:rsidRDefault="00077F24" w:rsidP="001B4788">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tc>
      </w:tr>
    </w:tbl>
    <w:p w14:paraId="3E864475" w14:textId="77777777" w:rsidR="007B7BAC" w:rsidRPr="007B7BAC" w:rsidRDefault="007B7BAC">
      <w:pPr>
        <w:rPr>
          <w:rFonts w:ascii="Arial" w:hAnsi="Arial" w:cs="Arial"/>
        </w:rPr>
      </w:pPr>
    </w:p>
    <w:sectPr w:rsidR="007B7BAC" w:rsidRPr="007B7BAC" w:rsidSect="006C677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6447D" w14:textId="77777777" w:rsidR="00884148" w:rsidRDefault="00884148">
      <w:pPr>
        <w:spacing w:after="0" w:line="240" w:lineRule="auto"/>
      </w:pPr>
      <w:r>
        <w:separator/>
      </w:r>
    </w:p>
  </w:endnote>
  <w:endnote w:type="continuationSeparator" w:id="0">
    <w:p w14:paraId="3E86447E" w14:textId="77777777" w:rsidR="00884148" w:rsidRDefault="00884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6447F" w14:textId="77777777" w:rsidR="00884148" w:rsidRDefault="00884148" w:rsidP="001B47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E864480" w14:textId="77777777" w:rsidR="00884148" w:rsidRDefault="008841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64481" w14:textId="77777777" w:rsidR="00884148" w:rsidRDefault="00884148" w:rsidP="001B47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364D">
      <w:rPr>
        <w:rStyle w:val="PageNumber"/>
        <w:noProof/>
      </w:rPr>
      <w:t>4</w:t>
    </w:r>
    <w:r>
      <w:rPr>
        <w:rStyle w:val="PageNumber"/>
      </w:rPr>
      <w:fldChar w:fldCharType="end"/>
    </w:r>
  </w:p>
  <w:p w14:paraId="3E864482" w14:textId="77777777" w:rsidR="00884148" w:rsidRDefault="00884148" w:rsidP="001B4788">
    <w:pPr>
      <w:pStyle w:val="Footer"/>
      <w:ind w:right="360"/>
      <w:rPr>
        <w:rFonts w:ascii="Arial" w:hAnsi="Arial" w:cs="Arial"/>
        <w:sz w:val="20"/>
      </w:rPr>
    </w:pPr>
  </w:p>
  <w:p w14:paraId="3E864483" w14:textId="5114D314" w:rsidR="00884148" w:rsidRDefault="00884148" w:rsidP="001B4788">
    <w:pPr>
      <w:pStyle w:val="Footer"/>
      <w:ind w:right="360"/>
      <w:rPr>
        <w:rFonts w:ascii="Arial" w:hAnsi="Arial" w:cs="Arial"/>
        <w:sz w:val="20"/>
      </w:rPr>
    </w:pPr>
    <w:r>
      <w:rPr>
        <w:rFonts w:ascii="Arial" w:hAnsi="Arial" w:cs="Arial"/>
        <w:sz w:val="20"/>
      </w:rPr>
      <w:t>Harrow Council Equality Impact Assessment Template</w:t>
    </w:r>
    <w:r w:rsidRPr="008A274E">
      <w:rPr>
        <w:rFonts w:ascii="Arial" w:hAnsi="Arial" w:cs="Arial"/>
        <w:sz w:val="20"/>
      </w:rPr>
      <w:t xml:space="preserve"> </w:t>
    </w:r>
    <w:r w:rsidR="00D903FB">
      <w:rPr>
        <w:rFonts w:ascii="Arial" w:hAnsi="Arial" w:cs="Arial"/>
        <w:sz w:val="20"/>
      </w:rPr>
      <w:t>November 2018</w:t>
    </w:r>
  </w:p>
  <w:p w14:paraId="3E864484" w14:textId="77777777" w:rsidR="00884148" w:rsidRPr="008A274E" w:rsidRDefault="00884148" w:rsidP="001B4788">
    <w:pPr>
      <w:pStyle w:val="Footer"/>
      <w:ind w:right="360"/>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6447B" w14:textId="77777777" w:rsidR="00884148" w:rsidRDefault="00884148">
      <w:pPr>
        <w:spacing w:after="0" w:line="240" w:lineRule="auto"/>
      </w:pPr>
      <w:r>
        <w:separator/>
      </w:r>
    </w:p>
  </w:footnote>
  <w:footnote w:type="continuationSeparator" w:id="0">
    <w:p w14:paraId="3E86447C" w14:textId="77777777" w:rsidR="00884148" w:rsidRDefault="00884148">
      <w:pPr>
        <w:spacing w:after="0" w:line="240" w:lineRule="auto"/>
      </w:pPr>
      <w:r>
        <w:continuationSeparator/>
      </w:r>
    </w:p>
  </w:footnote>
  <w:footnote w:id="1">
    <w:p w14:paraId="0001F7B2" w14:textId="77777777" w:rsidR="00E505F0" w:rsidRPr="00E505F0" w:rsidRDefault="00E505F0" w:rsidP="00E505F0">
      <w:pPr>
        <w:pStyle w:val="FootnoteText"/>
      </w:pPr>
      <w:r w:rsidRPr="00E505F0">
        <w:rPr>
          <w:rStyle w:val="FootnoteReference"/>
        </w:rPr>
        <w:footnoteRef/>
      </w:r>
      <w:r w:rsidRPr="00E505F0">
        <w:t xml:space="preserve"> Census 2021</w:t>
      </w:r>
    </w:p>
  </w:footnote>
  <w:footnote w:id="2">
    <w:p w14:paraId="66881C90" w14:textId="77777777" w:rsidR="00E505F0" w:rsidRDefault="00E505F0" w:rsidP="00E505F0">
      <w:pPr>
        <w:pStyle w:val="FootnoteText"/>
      </w:pPr>
      <w:r w:rsidRPr="00E505F0">
        <w:rPr>
          <w:rStyle w:val="FootnoteReference"/>
        </w:rPr>
        <w:footnoteRef/>
      </w:r>
      <w:r w:rsidRPr="00E505F0">
        <w:t xml:space="preserve"> Census 2021</w:t>
      </w:r>
    </w:p>
  </w:footnote>
  <w:footnote w:id="3">
    <w:p w14:paraId="0D1F93D1" w14:textId="77777777" w:rsidR="00E505F0" w:rsidRDefault="00E505F0" w:rsidP="00E505F0">
      <w:pPr>
        <w:pStyle w:val="FootnoteText"/>
      </w:pPr>
      <w:r>
        <w:rPr>
          <w:rStyle w:val="FootnoteReference"/>
        </w:rPr>
        <w:footnoteRef/>
      </w:r>
      <w:r>
        <w:t xml:space="preserve"> </w:t>
      </w:r>
      <w:r w:rsidRPr="00E505F0">
        <w:t>Census 2021</w:t>
      </w:r>
    </w:p>
  </w:footnote>
  <w:footnote w:id="4">
    <w:p w14:paraId="0F76600B" w14:textId="77777777" w:rsidR="00E505F0" w:rsidRDefault="00E505F0" w:rsidP="00E505F0">
      <w:pPr>
        <w:pStyle w:val="FootnoteText"/>
      </w:pPr>
      <w:r>
        <w:rPr>
          <w:rStyle w:val="FootnoteReference"/>
        </w:rPr>
        <w:footnoteRef/>
      </w:r>
      <w:r>
        <w:t xml:space="preserve"> </w:t>
      </w:r>
      <w:r>
        <w:t>Poppi and Pansi projections to 2030</w:t>
      </w:r>
    </w:p>
  </w:footnote>
  <w:footnote w:id="5">
    <w:p w14:paraId="4B4F326E" w14:textId="77777777" w:rsidR="00E505F0" w:rsidRDefault="00E505F0" w:rsidP="00E505F0">
      <w:pPr>
        <w:pStyle w:val="FootnoteText"/>
      </w:pPr>
      <w:r>
        <w:rPr>
          <w:rStyle w:val="FootnoteReference"/>
        </w:rPr>
        <w:footnoteRef/>
      </w:r>
      <w:r>
        <w:t xml:space="preserve"> DWP Job claimant data April 2021</w:t>
      </w:r>
    </w:p>
  </w:footnote>
  <w:footnote w:id="6">
    <w:p w14:paraId="384E74C9" w14:textId="77777777" w:rsidR="00E505F0" w:rsidRDefault="00E505F0" w:rsidP="00E505F0">
      <w:pPr>
        <w:pStyle w:val="FootnoteText"/>
      </w:pPr>
      <w:r>
        <w:rPr>
          <w:rStyle w:val="FootnoteReference"/>
        </w:rPr>
        <w:footnoteRef/>
      </w:r>
      <w:r>
        <w:t xml:space="preserve"> NEETS data </w:t>
      </w:r>
      <w:r>
        <w:t>at December 2020.</w:t>
      </w:r>
    </w:p>
  </w:footnote>
  <w:footnote w:id="7">
    <w:p w14:paraId="34E32028" w14:textId="77777777" w:rsidR="00E505F0" w:rsidRDefault="00E505F0" w:rsidP="00E505F0">
      <w:pPr>
        <w:pStyle w:val="FootnoteText"/>
      </w:pPr>
      <w:r>
        <w:rPr>
          <w:rStyle w:val="FootnoteReference"/>
        </w:rPr>
        <w:footnoteRef/>
      </w:r>
      <w:r>
        <w:t xml:space="preserve"> </w:t>
      </w:r>
      <w:r w:rsidRPr="00E505F0">
        <w:t xml:space="preserve">NEETS data </w:t>
      </w:r>
      <w:r w:rsidRPr="00E505F0">
        <w:t>at December 2022.</w:t>
      </w:r>
    </w:p>
  </w:footnote>
  <w:footnote w:id="8">
    <w:p w14:paraId="2877CC3A" w14:textId="77777777" w:rsidR="00E505F0" w:rsidRDefault="00E505F0" w:rsidP="00E505F0">
      <w:pPr>
        <w:pStyle w:val="FootnoteText"/>
      </w:pPr>
      <w:r>
        <w:rPr>
          <w:rStyle w:val="FootnoteReference"/>
        </w:rPr>
        <w:footnoteRef/>
      </w:r>
      <w:r>
        <w:t xml:space="preserve"> </w:t>
      </w:r>
      <w:r w:rsidRPr="00737D66">
        <w:t>Equality and Human Rights Commission</w:t>
      </w:r>
      <w:r>
        <w:t xml:space="preserve"> (2020), Attitudes transgender people, 2020</w:t>
      </w:r>
    </w:p>
  </w:footnote>
  <w:footnote w:id="9">
    <w:p w14:paraId="10045D0F" w14:textId="77777777" w:rsidR="00E505F0" w:rsidRPr="00E505F0" w:rsidRDefault="00E505F0" w:rsidP="00E505F0">
      <w:pPr>
        <w:pStyle w:val="FootnoteText"/>
      </w:pPr>
      <w:r>
        <w:rPr>
          <w:rStyle w:val="FootnoteReference"/>
        </w:rPr>
        <w:footnoteRef/>
      </w:r>
      <w:r>
        <w:t xml:space="preserve"> </w:t>
      </w:r>
      <w:r w:rsidRPr="00E505F0">
        <w:t>Source: Office for National Statistics (ONS, 2022), Live births in England and Wales 2021</w:t>
      </w:r>
    </w:p>
    <w:p w14:paraId="1272B256" w14:textId="77777777" w:rsidR="00E505F0" w:rsidRPr="00E505F0" w:rsidRDefault="00E505F0" w:rsidP="00E505F0">
      <w:pPr>
        <w:pStyle w:val="FootnoteText"/>
      </w:pPr>
    </w:p>
  </w:footnote>
  <w:footnote w:id="10">
    <w:p w14:paraId="55305552" w14:textId="77777777" w:rsidR="00E505F0" w:rsidRDefault="00E505F0" w:rsidP="00E505F0">
      <w:pPr>
        <w:pStyle w:val="FootnoteText"/>
      </w:pPr>
      <w:r w:rsidRPr="00E505F0">
        <w:rPr>
          <w:rStyle w:val="FootnoteReference"/>
        </w:rPr>
        <w:footnoteRef/>
      </w:r>
      <w:r w:rsidRPr="00E505F0">
        <w:t xml:space="preserve"> </w:t>
      </w:r>
      <w:r w:rsidRPr="00E505F0">
        <w:rPr>
          <w:rFonts w:asciiTheme="minorHAnsi" w:hAnsiTheme="minorHAnsi" w:cstheme="minorHAnsi"/>
          <w:shd w:val="clear" w:color="auto" w:fill="FFFFFF"/>
        </w:rPr>
        <w:t>Public Health England (2022), London's Poverty Profile 2022</w:t>
      </w:r>
      <w:r w:rsidRPr="00E505F0">
        <w:rPr>
          <w:rFonts w:ascii="Segoe UI" w:hAnsi="Segoe UI" w:cs="Segoe UI"/>
          <w:color w:val="0D2E5B"/>
          <w:sz w:val="21"/>
          <w:szCs w:val="21"/>
          <w:shd w:val="clear" w:color="auto" w:fill="FFFFFF"/>
        </w:rPr>
        <w:t>,</w:t>
      </w:r>
      <w:r>
        <w:rPr>
          <w:rFonts w:ascii="Segoe UI" w:hAnsi="Segoe UI" w:cs="Segoe UI"/>
          <w:color w:val="0D2E5B"/>
          <w:sz w:val="21"/>
          <w:szCs w:val="21"/>
          <w:shd w:val="clear" w:color="auto" w:fill="FFFFFF"/>
        </w:rPr>
        <w:t xml:space="preserve"> </w:t>
      </w:r>
    </w:p>
  </w:footnote>
  <w:footnote w:id="11">
    <w:p w14:paraId="1189FEEA" w14:textId="4FC095DD" w:rsidR="002F6E8F" w:rsidRDefault="002F6E8F" w:rsidP="002F6E8F">
      <w:pPr>
        <w:pStyle w:val="FootnoteText"/>
      </w:pPr>
      <w:r>
        <w:rPr>
          <w:rStyle w:val="FootnoteReference"/>
        </w:rPr>
        <w:footnoteRef/>
      </w:r>
      <w:r>
        <w:t xml:space="preserve"> Harrow Economic assessment 2019-</w:t>
      </w:r>
      <w:r w:rsidR="00D903FB">
        <w:t>2020: population</w:t>
      </w:r>
    </w:p>
  </w:footnote>
  <w:footnote w:id="12">
    <w:p w14:paraId="227AC71A" w14:textId="23411A31" w:rsidR="002F6E8F" w:rsidRDefault="002F6E8F" w:rsidP="002F6E8F">
      <w:pPr>
        <w:pStyle w:val="FootnoteText"/>
      </w:pPr>
      <w:r>
        <w:rPr>
          <w:rStyle w:val="FootnoteReference"/>
        </w:rPr>
        <w:footnoteRef/>
      </w:r>
      <w:r>
        <w:t xml:space="preserve"> Harrow Economic Assessment: 2019-</w:t>
      </w:r>
      <w:r w:rsidR="00D903FB">
        <w:t>2020: population</w:t>
      </w:r>
    </w:p>
  </w:footnote>
  <w:footnote w:id="13">
    <w:p w14:paraId="5B34F946" w14:textId="77777777" w:rsidR="002F6E8F" w:rsidRDefault="002F6E8F" w:rsidP="002F6E8F">
      <w:pPr>
        <w:pStyle w:val="FootnoteText"/>
      </w:pPr>
      <w:r>
        <w:rPr>
          <w:rStyle w:val="FootnoteReference"/>
        </w:rPr>
        <w:footnoteRef/>
      </w:r>
      <w:r>
        <w:t xml:space="preserve"> Annual Population Survey 2018.</w:t>
      </w:r>
    </w:p>
  </w:footnote>
  <w:footnote w:id="14">
    <w:p w14:paraId="54065DD5" w14:textId="100BB610" w:rsidR="005D2EA0" w:rsidRDefault="005D2EA0" w:rsidP="005D2EA0">
      <w:pPr>
        <w:pStyle w:val="FootnoteText"/>
      </w:pPr>
      <w:r>
        <w:rPr>
          <w:rStyle w:val="FootnoteReference"/>
        </w:rPr>
        <w:footnoteRef/>
      </w:r>
      <w:r>
        <w:t xml:space="preserve"> NOMIS: Labour supply </w:t>
      </w:r>
      <w:r w:rsidR="00D903FB">
        <w:t>(</w:t>
      </w:r>
      <w:r w:rsidR="00D903FB">
        <w:t>at</w:t>
      </w:r>
      <w:r>
        <w:t xml:space="preserve"> December 2020)</w:t>
      </w:r>
    </w:p>
  </w:footnote>
  <w:footnote w:id="15">
    <w:p w14:paraId="1461A451" w14:textId="77777777" w:rsidR="00F25A48" w:rsidRDefault="00F25A48" w:rsidP="00F25A48">
      <w:pPr>
        <w:pStyle w:val="FootnoteText"/>
      </w:pPr>
      <w:r>
        <w:rPr>
          <w:rStyle w:val="FootnoteReference"/>
        </w:rPr>
        <w:footnoteRef/>
      </w:r>
      <w:r>
        <w:t xml:space="preserve"> Source: NOMIS: earnings by place of work: 2021</w:t>
      </w:r>
    </w:p>
  </w:footnote>
  <w:footnote w:id="16">
    <w:p w14:paraId="00E96ECD" w14:textId="77777777" w:rsidR="00F25A48" w:rsidRDefault="00F25A48" w:rsidP="00F25A48">
      <w:pPr>
        <w:pStyle w:val="FootnoteText"/>
      </w:pPr>
      <w:r>
        <w:rPr>
          <w:rStyle w:val="FootnoteReference"/>
        </w:rPr>
        <w:footnoteRef/>
      </w:r>
      <w:r>
        <w:t xml:space="preserve"> Source: NOMIS: earnings by place of work: 2021</w:t>
      </w:r>
    </w:p>
  </w:footnote>
  <w:footnote w:id="17">
    <w:p w14:paraId="104307CB" w14:textId="77777777" w:rsidR="005D2EA0" w:rsidRDefault="005D2EA0" w:rsidP="005D2EA0">
      <w:pPr>
        <w:pStyle w:val="FootnoteText"/>
      </w:pPr>
      <w:r>
        <w:rPr>
          <w:rStyle w:val="FootnoteReference"/>
        </w:rPr>
        <w:footnoteRef/>
      </w:r>
      <w:r>
        <w:t xml:space="preserve"> </w:t>
      </w:r>
      <w:r>
        <w:t>Beauhurst:  number of companies registered at Companies House that are female led (April 2021)</w:t>
      </w:r>
    </w:p>
  </w:footnote>
  <w:footnote w:id="18">
    <w:p w14:paraId="4395F732" w14:textId="77777777" w:rsidR="00707AAE" w:rsidRDefault="00707AAE" w:rsidP="00707AAE">
      <w:pPr>
        <w:pStyle w:val="FootnoteText"/>
      </w:pPr>
      <w:r>
        <w:rPr>
          <w:rStyle w:val="FootnoteReference"/>
        </w:rPr>
        <w:footnoteRef/>
      </w:r>
      <w:r>
        <w:t xml:space="preserve"> Trust for London: London’s Poverty profile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65DC6"/>
    <w:multiLevelType w:val="hybridMultilevel"/>
    <w:tmpl w:val="14C06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5A6557"/>
    <w:multiLevelType w:val="hybridMultilevel"/>
    <w:tmpl w:val="79CACC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B4305A"/>
    <w:multiLevelType w:val="hybridMultilevel"/>
    <w:tmpl w:val="79CACC3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CF51AB8"/>
    <w:multiLevelType w:val="hybridMultilevel"/>
    <w:tmpl w:val="F1FA8D18"/>
    <w:lvl w:ilvl="0" w:tplc="4EB2817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C304D4"/>
    <w:multiLevelType w:val="hybridMultilevel"/>
    <w:tmpl w:val="8F88F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7F2C2D"/>
    <w:multiLevelType w:val="hybridMultilevel"/>
    <w:tmpl w:val="EDF8E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76423C"/>
    <w:multiLevelType w:val="hybridMultilevel"/>
    <w:tmpl w:val="79CACC3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0E37479"/>
    <w:multiLevelType w:val="hybridMultilevel"/>
    <w:tmpl w:val="B2086A26"/>
    <w:lvl w:ilvl="0" w:tplc="AE5684CA">
      <w:start w:val="1"/>
      <w:numFmt w:val="upperRoman"/>
      <w:lvlText w:val="%1."/>
      <w:lvlJc w:val="righ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8D78D2"/>
    <w:multiLevelType w:val="hybridMultilevel"/>
    <w:tmpl w:val="BC221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71330B"/>
    <w:multiLevelType w:val="hybridMultilevel"/>
    <w:tmpl w:val="57664FE4"/>
    <w:lvl w:ilvl="0" w:tplc="2E02693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5127C7"/>
    <w:multiLevelType w:val="hybridMultilevel"/>
    <w:tmpl w:val="AE22CA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C42C7F"/>
    <w:multiLevelType w:val="hybridMultilevel"/>
    <w:tmpl w:val="397A6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606225"/>
    <w:multiLevelType w:val="hybridMultilevel"/>
    <w:tmpl w:val="E642F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7075C5"/>
    <w:multiLevelType w:val="hybridMultilevel"/>
    <w:tmpl w:val="71901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876ED5"/>
    <w:multiLevelType w:val="hybridMultilevel"/>
    <w:tmpl w:val="B404A552"/>
    <w:lvl w:ilvl="0" w:tplc="BB0897C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E97752"/>
    <w:multiLevelType w:val="hybridMultilevel"/>
    <w:tmpl w:val="B8981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9753E4"/>
    <w:multiLevelType w:val="hybridMultilevel"/>
    <w:tmpl w:val="1F3A4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497F9B"/>
    <w:multiLevelType w:val="hybridMultilevel"/>
    <w:tmpl w:val="14F0857E"/>
    <w:lvl w:ilvl="0" w:tplc="A75C2656">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8" w15:restartNumberingAfterBreak="0">
    <w:nsid w:val="75905D2A"/>
    <w:multiLevelType w:val="hybridMultilevel"/>
    <w:tmpl w:val="D31800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60C6D31"/>
    <w:multiLevelType w:val="hybridMultilevel"/>
    <w:tmpl w:val="682C0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1F59C7"/>
    <w:multiLevelType w:val="hybridMultilevel"/>
    <w:tmpl w:val="79CACC3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F5C5060"/>
    <w:multiLevelType w:val="hybridMultilevel"/>
    <w:tmpl w:val="F4F4F5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F63537E"/>
    <w:multiLevelType w:val="hybridMultilevel"/>
    <w:tmpl w:val="40A8DAA2"/>
    <w:lvl w:ilvl="0" w:tplc="FE8CEF4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1194166">
    <w:abstractNumId w:val="18"/>
  </w:num>
  <w:num w:numId="2" w16cid:durableId="1264528985">
    <w:abstractNumId w:val="8"/>
  </w:num>
  <w:num w:numId="3" w16cid:durableId="1672635927">
    <w:abstractNumId w:val="17"/>
  </w:num>
  <w:num w:numId="4" w16cid:durableId="850997147">
    <w:abstractNumId w:val="22"/>
  </w:num>
  <w:num w:numId="5" w16cid:durableId="1828472692">
    <w:abstractNumId w:val="14"/>
  </w:num>
  <w:num w:numId="6" w16cid:durableId="1428382290">
    <w:abstractNumId w:val="1"/>
  </w:num>
  <w:num w:numId="7" w16cid:durableId="1340426765">
    <w:abstractNumId w:val="21"/>
  </w:num>
  <w:num w:numId="8" w16cid:durableId="423763927">
    <w:abstractNumId w:val="0"/>
  </w:num>
  <w:num w:numId="9" w16cid:durableId="556623479">
    <w:abstractNumId w:val="7"/>
  </w:num>
  <w:num w:numId="10" w16cid:durableId="475992438">
    <w:abstractNumId w:val="19"/>
  </w:num>
  <w:num w:numId="11" w16cid:durableId="911893995">
    <w:abstractNumId w:val="12"/>
  </w:num>
  <w:num w:numId="12" w16cid:durableId="1820420884">
    <w:abstractNumId w:val="16"/>
  </w:num>
  <w:num w:numId="13" w16cid:durableId="1101871771">
    <w:abstractNumId w:val="11"/>
  </w:num>
  <w:num w:numId="14" w16cid:durableId="1475488319">
    <w:abstractNumId w:val="15"/>
  </w:num>
  <w:num w:numId="15" w16cid:durableId="1508522489">
    <w:abstractNumId w:val="4"/>
  </w:num>
  <w:num w:numId="16" w16cid:durableId="1255163724">
    <w:abstractNumId w:val="9"/>
  </w:num>
  <w:num w:numId="17" w16cid:durableId="553810662">
    <w:abstractNumId w:val="13"/>
  </w:num>
  <w:num w:numId="18" w16cid:durableId="1221861785">
    <w:abstractNumId w:val="10"/>
  </w:num>
  <w:num w:numId="19" w16cid:durableId="455611825">
    <w:abstractNumId w:val="2"/>
  </w:num>
  <w:num w:numId="20" w16cid:durableId="660428672">
    <w:abstractNumId w:val="6"/>
  </w:num>
  <w:num w:numId="21" w16cid:durableId="2055082859">
    <w:abstractNumId w:val="20"/>
  </w:num>
  <w:num w:numId="22" w16cid:durableId="1024794443">
    <w:abstractNumId w:val="5"/>
  </w:num>
  <w:num w:numId="23" w16cid:durableId="15083310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77D"/>
    <w:rsid w:val="00000AD6"/>
    <w:rsid w:val="0003325B"/>
    <w:rsid w:val="000413F2"/>
    <w:rsid w:val="00050ECA"/>
    <w:rsid w:val="00054909"/>
    <w:rsid w:val="00062884"/>
    <w:rsid w:val="00077F24"/>
    <w:rsid w:val="000809B1"/>
    <w:rsid w:val="00081A38"/>
    <w:rsid w:val="00084584"/>
    <w:rsid w:val="00090900"/>
    <w:rsid w:val="00094598"/>
    <w:rsid w:val="000954AB"/>
    <w:rsid w:val="00097637"/>
    <w:rsid w:val="000A1148"/>
    <w:rsid w:val="000A1C96"/>
    <w:rsid w:val="000A2F27"/>
    <w:rsid w:val="000C3597"/>
    <w:rsid w:val="000D1423"/>
    <w:rsid w:val="000D3CC4"/>
    <w:rsid w:val="000F0831"/>
    <w:rsid w:val="00106C99"/>
    <w:rsid w:val="00111C32"/>
    <w:rsid w:val="00117D1D"/>
    <w:rsid w:val="001208C3"/>
    <w:rsid w:val="001212FD"/>
    <w:rsid w:val="00126B4C"/>
    <w:rsid w:val="001337FD"/>
    <w:rsid w:val="0014721F"/>
    <w:rsid w:val="001815A0"/>
    <w:rsid w:val="00182C8C"/>
    <w:rsid w:val="00184B44"/>
    <w:rsid w:val="001918D2"/>
    <w:rsid w:val="001A57AF"/>
    <w:rsid w:val="001B1CDA"/>
    <w:rsid w:val="001B4788"/>
    <w:rsid w:val="001B4D3E"/>
    <w:rsid w:val="001C092B"/>
    <w:rsid w:val="001C595F"/>
    <w:rsid w:val="001D6159"/>
    <w:rsid w:val="001F0C39"/>
    <w:rsid w:val="002026EF"/>
    <w:rsid w:val="002075D8"/>
    <w:rsid w:val="00207D0C"/>
    <w:rsid w:val="00215514"/>
    <w:rsid w:val="00215D81"/>
    <w:rsid w:val="00227AD2"/>
    <w:rsid w:val="002308CA"/>
    <w:rsid w:val="002570A0"/>
    <w:rsid w:val="0026078C"/>
    <w:rsid w:val="00274706"/>
    <w:rsid w:val="00280A3F"/>
    <w:rsid w:val="0028260D"/>
    <w:rsid w:val="002853EF"/>
    <w:rsid w:val="002871AE"/>
    <w:rsid w:val="00297ED8"/>
    <w:rsid w:val="002A1A30"/>
    <w:rsid w:val="002B721A"/>
    <w:rsid w:val="002C06D1"/>
    <w:rsid w:val="002C29EA"/>
    <w:rsid w:val="002C7750"/>
    <w:rsid w:val="002F10F2"/>
    <w:rsid w:val="002F1C8D"/>
    <w:rsid w:val="002F285C"/>
    <w:rsid w:val="002F2D89"/>
    <w:rsid w:val="002F6E8F"/>
    <w:rsid w:val="0033364C"/>
    <w:rsid w:val="00341CC2"/>
    <w:rsid w:val="003430BE"/>
    <w:rsid w:val="003536C5"/>
    <w:rsid w:val="0036012B"/>
    <w:rsid w:val="003707A6"/>
    <w:rsid w:val="0037377F"/>
    <w:rsid w:val="0038428B"/>
    <w:rsid w:val="00391891"/>
    <w:rsid w:val="00394C45"/>
    <w:rsid w:val="003A3C06"/>
    <w:rsid w:val="003A692E"/>
    <w:rsid w:val="003A7D5D"/>
    <w:rsid w:val="003B5B28"/>
    <w:rsid w:val="003C260F"/>
    <w:rsid w:val="003D3EC3"/>
    <w:rsid w:val="003E164B"/>
    <w:rsid w:val="003E432D"/>
    <w:rsid w:val="003F6D6A"/>
    <w:rsid w:val="00431221"/>
    <w:rsid w:val="00432CD1"/>
    <w:rsid w:val="00464FDF"/>
    <w:rsid w:val="0047349E"/>
    <w:rsid w:val="0047413D"/>
    <w:rsid w:val="004902AE"/>
    <w:rsid w:val="00496C9A"/>
    <w:rsid w:val="004B02B8"/>
    <w:rsid w:val="004B5951"/>
    <w:rsid w:val="004D0A72"/>
    <w:rsid w:val="004D1B4D"/>
    <w:rsid w:val="004F3B2D"/>
    <w:rsid w:val="004F7606"/>
    <w:rsid w:val="00501020"/>
    <w:rsid w:val="00501581"/>
    <w:rsid w:val="00507D82"/>
    <w:rsid w:val="0051237F"/>
    <w:rsid w:val="00515C63"/>
    <w:rsid w:val="00516FE1"/>
    <w:rsid w:val="00520630"/>
    <w:rsid w:val="005213E8"/>
    <w:rsid w:val="005243E3"/>
    <w:rsid w:val="00524518"/>
    <w:rsid w:val="00533189"/>
    <w:rsid w:val="005341DE"/>
    <w:rsid w:val="00553AB4"/>
    <w:rsid w:val="005544F8"/>
    <w:rsid w:val="005664BE"/>
    <w:rsid w:val="0057477D"/>
    <w:rsid w:val="00575E58"/>
    <w:rsid w:val="005763E5"/>
    <w:rsid w:val="00577662"/>
    <w:rsid w:val="005842F6"/>
    <w:rsid w:val="00584475"/>
    <w:rsid w:val="005845CC"/>
    <w:rsid w:val="0058514B"/>
    <w:rsid w:val="00592BB2"/>
    <w:rsid w:val="00594EE0"/>
    <w:rsid w:val="0059799B"/>
    <w:rsid w:val="005A0419"/>
    <w:rsid w:val="005A47AD"/>
    <w:rsid w:val="005B01FC"/>
    <w:rsid w:val="005B3690"/>
    <w:rsid w:val="005C1708"/>
    <w:rsid w:val="005C5BDB"/>
    <w:rsid w:val="005D2EA0"/>
    <w:rsid w:val="005E543F"/>
    <w:rsid w:val="005F5865"/>
    <w:rsid w:val="005F7465"/>
    <w:rsid w:val="005F75E4"/>
    <w:rsid w:val="00605763"/>
    <w:rsid w:val="0060699A"/>
    <w:rsid w:val="006074F2"/>
    <w:rsid w:val="00612039"/>
    <w:rsid w:val="006238C4"/>
    <w:rsid w:val="006327E6"/>
    <w:rsid w:val="00644FB2"/>
    <w:rsid w:val="00646596"/>
    <w:rsid w:val="00657886"/>
    <w:rsid w:val="006636FF"/>
    <w:rsid w:val="006743D7"/>
    <w:rsid w:val="006757AF"/>
    <w:rsid w:val="0068397C"/>
    <w:rsid w:val="0068711A"/>
    <w:rsid w:val="00693164"/>
    <w:rsid w:val="006954EF"/>
    <w:rsid w:val="00697B1C"/>
    <w:rsid w:val="006A1DE9"/>
    <w:rsid w:val="006B651D"/>
    <w:rsid w:val="006C13F9"/>
    <w:rsid w:val="006C284E"/>
    <w:rsid w:val="006C677D"/>
    <w:rsid w:val="006D1542"/>
    <w:rsid w:val="006D2F6A"/>
    <w:rsid w:val="006D4202"/>
    <w:rsid w:val="006F6E22"/>
    <w:rsid w:val="00701D5A"/>
    <w:rsid w:val="00702CFA"/>
    <w:rsid w:val="007055B1"/>
    <w:rsid w:val="00707AAE"/>
    <w:rsid w:val="007244D6"/>
    <w:rsid w:val="00726E6F"/>
    <w:rsid w:val="007377CF"/>
    <w:rsid w:val="00745195"/>
    <w:rsid w:val="00751EF2"/>
    <w:rsid w:val="00757E03"/>
    <w:rsid w:val="00761754"/>
    <w:rsid w:val="00762826"/>
    <w:rsid w:val="00762D80"/>
    <w:rsid w:val="007717BC"/>
    <w:rsid w:val="00772023"/>
    <w:rsid w:val="00775557"/>
    <w:rsid w:val="00777781"/>
    <w:rsid w:val="00783BCB"/>
    <w:rsid w:val="007A7848"/>
    <w:rsid w:val="007B2351"/>
    <w:rsid w:val="007B7BAC"/>
    <w:rsid w:val="007C2476"/>
    <w:rsid w:val="007C2656"/>
    <w:rsid w:val="007D310D"/>
    <w:rsid w:val="007F17D4"/>
    <w:rsid w:val="007F348A"/>
    <w:rsid w:val="007F652E"/>
    <w:rsid w:val="007F6CE6"/>
    <w:rsid w:val="00801B8B"/>
    <w:rsid w:val="00807704"/>
    <w:rsid w:val="00816E50"/>
    <w:rsid w:val="00825D6A"/>
    <w:rsid w:val="008351B2"/>
    <w:rsid w:val="00841E58"/>
    <w:rsid w:val="00850648"/>
    <w:rsid w:val="00850A92"/>
    <w:rsid w:val="00884148"/>
    <w:rsid w:val="00894C03"/>
    <w:rsid w:val="008975BE"/>
    <w:rsid w:val="008A25FD"/>
    <w:rsid w:val="008A7E96"/>
    <w:rsid w:val="008B0186"/>
    <w:rsid w:val="008C6DD9"/>
    <w:rsid w:val="008D576D"/>
    <w:rsid w:val="008E29DA"/>
    <w:rsid w:val="008F1E45"/>
    <w:rsid w:val="008F59F5"/>
    <w:rsid w:val="00900141"/>
    <w:rsid w:val="00904E06"/>
    <w:rsid w:val="00916602"/>
    <w:rsid w:val="00916D6A"/>
    <w:rsid w:val="00930CE6"/>
    <w:rsid w:val="0093226C"/>
    <w:rsid w:val="00935C0C"/>
    <w:rsid w:val="00941EC7"/>
    <w:rsid w:val="009534C2"/>
    <w:rsid w:val="009560D3"/>
    <w:rsid w:val="00970135"/>
    <w:rsid w:val="009A0CA4"/>
    <w:rsid w:val="009B5F6A"/>
    <w:rsid w:val="009C206D"/>
    <w:rsid w:val="009C4674"/>
    <w:rsid w:val="009D4ABA"/>
    <w:rsid w:val="009F7543"/>
    <w:rsid w:val="00A02E21"/>
    <w:rsid w:val="00A207C8"/>
    <w:rsid w:val="00A2179B"/>
    <w:rsid w:val="00A35BA4"/>
    <w:rsid w:val="00A376BE"/>
    <w:rsid w:val="00A41A1A"/>
    <w:rsid w:val="00A4564B"/>
    <w:rsid w:val="00A5771A"/>
    <w:rsid w:val="00A61891"/>
    <w:rsid w:val="00A6364D"/>
    <w:rsid w:val="00A72412"/>
    <w:rsid w:val="00A7557C"/>
    <w:rsid w:val="00A8296D"/>
    <w:rsid w:val="00A853F7"/>
    <w:rsid w:val="00A91E31"/>
    <w:rsid w:val="00AA068A"/>
    <w:rsid w:val="00AD205B"/>
    <w:rsid w:val="00AD301E"/>
    <w:rsid w:val="00AD309C"/>
    <w:rsid w:val="00AD4C88"/>
    <w:rsid w:val="00AD65CE"/>
    <w:rsid w:val="00AD6692"/>
    <w:rsid w:val="00AF0BBD"/>
    <w:rsid w:val="00AF2CA9"/>
    <w:rsid w:val="00AF6AEE"/>
    <w:rsid w:val="00AF7BA2"/>
    <w:rsid w:val="00B001DE"/>
    <w:rsid w:val="00B00902"/>
    <w:rsid w:val="00B0177C"/>
    <w:rsid w:val="00B1165F"/>
    <w:rsid w:val="00B11860"/>
    <w:rsid w:val="00B13F0B"/>
    <w:rsid w:val="00B22149"/>
    <w:rsid w:val="00B234EA"/>
    <w:rsid w:val="00B40F3D"/>
    <w:rsid w:val="00B60247"/>
    <w:rsid w:val="00B664D7"/>
    <w:rsid w:val="00B90D81"/>
    <w:rsid w:val="00BB4584"/>
    <w:rsid w:val="00BC7B39"/>
    <w:rsid w:val="00BD038A"/>
    <w:rsid w:val="00BD3D43"/>
    <w:rsid w:val="00BD4E90"/>
    <w:rsid w:val="00BE3CDE"/>
    <w:rsid w:val="00BE6026"/>
    <w:rsid w:val="00BE613E"/>
    <w:rsid w:val="00C01F2E"/>
    <w:rsid w:val="00C07095"/>
    <w:rsid w:val="00C102EE"/>
    <w:rsid w:val="00C11769"/>
    <w:rsid w:val="00C12F15"/>
    <w:rsid w:val="00C23E0C"/>
    <w:rsid w:val="00C314C5"/>
    <w:rsid w:val="00C34485"/>
    <w:rsid w:val="00C42B23"/>
    <w:rsid w:val="00C6167B"/>
    <w:rsid w:val="00C74463"/>
    <w:rsid w:val="00C75440"/>
    <w:rsid w:val="00C838A0"/>
    <w:rsid w:val="00C956CB"/>
    <w:rsid w:val="00C95D5C"/>
    <w:rsid w:val="00CB55C3"/>
    <w:rsid w:val="00CD66D8"/>
    <w:rsid w:val="00CE3D12"/>
    <w:rsid w:val="00CF27A1"/>
    <w:rsid w:val="00CF530D"/>
    <w:rsid w:val="00CF69B6"/>
    <w:rsid w:val="00CF795B"/>
    <w:rsid w:val="00D00D00"/>
    <w:rsid w:val="00D02B28"/>
    <w:rsid w:val="00D04F42"/>
    <w:rsid w:val="00D10488"/>
    <w:rsid w:val="00D159C4"/>
    <w:rsid w:val="00D21E52"/>
    <w:rsid w:val="00D23282"/>
    <w:rsid w:val="00D364F7"/>
    <w:rsid w:val="00D477E7"/>
    <w:rsid w:val="00D47BE3"/>
    <w:rsid w:val="00D55CFE"/>
    <w:rsid w:val="00D56DDE"/>
    <w:rsid w:val="00D7590B"/>
    <w:rsid w:val="00D80ECC"/>
    <w:rsid w:val="00D8772E"/>
    <w:rsid w:val="00D903FB"/>
    <w:rsid w:val="00DA7182"/>
    <w:rsid w:val="00DB40C1"/>
    <w:rsid w:val="00DC57F5"/>
    <w:rsid w:val="00DD558F"/>
    <w:rsid w:val="00DE5B4D"/>
    <w:rsid w:val="00DF5FBE"/>
    <w:rsid w:val="00DF7A3B"/>
    <w:rsid w:val="00DF7E5E"/>
    <w:rsid w:val="00E01062"/>
    <w:rsid w:val="00E11720"/>
    <w:rsid w:val="00E135D4"/>
    <w:rsid w:val="00E2682B"/>
    <w:rsid w:val="00E300C2"/>
    <w:rsid w:val="00E329B2"/>
    <w:rsid w:val="00E40571"/>
    <w:rsid w:val="00E41B9F"/>
    <w:rsid w:val="00E505F0"/>
    <w:rsid w:val="00E50777"/>
    <w:rsid w:val="00E51545"/>
    <w:rsid w:val="00E615E2"/>
    <w:rsid w:val="00E6631E"/>
    <w:rsid w:val="00E70F0E"/>
    <w:rsid w:val="00E811CE"/>
    <w:rsid w:val="00EB0D52"/>
    <w:rsid w:val="00EC4175"/>
    <w:rsid w:val="00ED4538"/>
    <w:rsid w:val="00ED7484"/>
    <w:rsid w:val="00EE3F0F"/>
    <w:rsid w:val="00EE6FB6"/>
    <w:rsid w:val="00EF57FC"/>
    <w:rsid w:val="00F11021"/>
    <w:rsid w:val="00F15FE1"/>
    <w:rsid w:val="00F21695"/>
    <w:rsid w:val="00F23C84"/>
    <w:rsid w:val="00F25031"/>
    <w:rsid w:val="00F25A48"/>
    <w:rsid w:val="00F25AC2"/>
    <w:rsid w:val="00F26E25"/>
    <w:rsid w:val="00F41E45"/>
    <w:rsid w:val="00F4270E"/>
    <w:rsid w:val="00F4747B"/>
    <w:rsid w:val="00F75763"/>
    <w:rsid w:val="00F75A22"/>
    <w:rsid w:val="00F86602"/>
    <w:rsid w:val="00FB220F"/>
    <w:rsid w:val="00FC220A"/>
    <w:rsid w:val="00FC22AE"/>
    <w:rsid w:val="00FD035C"/>
    <w:rsid w:val="00FD580F"/>
    <w:rsid w:val="00FD7028"/>
    <w:rsid w:val="00FE7F22"/>
    <w:rsid w:val="2A6AA84E"/>
    <w:rsid w:val="5C471E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E86434D"/>
  <w15:docId w15:val="{2F07823A-1865-4AF0-8375-11832EA6C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77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67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77D"/>
    <w:rPr>
      <w:sz w:val="22"/>
      <w:szCs w:val="22"/>
      <w:lang w:eastAsia="en-US"/>
    </w:rPr>
  </w:style>
  <w:style w:type="character" w:styleId="PageNumber">
    <w:name w:val="page number"/>
    <w:basedOn w:val="DefaultParagraphFont"/>
    <w:rsid w:val="006C677D"/>
  </w:style>
  <w:style w:type="paragraph" w:styleId="BalloonText">
    <w:name w:val="Balloon Text"/>
    <w:basedOn w:val="Normal"/>
    <w:link w:val="BalloonTextChar"/>
    <w:uiPriority w:val="99"/>
    <w:semiHidden/>
    <w:unhideWhenUsed/>
    <w:rsid w:val="006C67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77D"/>
    <w:rPr>
      <w:rFonts w:ascii="Tahoma" w:hAnsi="Tahoma" w:cs="Tahoma"/>
      <w:sz w:val="16"/>
      <w:szCs w:val="16"/>
      <w:lang w:eastAsia="en-US"/>
    </w:rPr>
  </w:style>
  <w:style w:type="paragraph" w:styleId="ListParagraph">
    <w:name w:val="List Paragraph"/>
    <w:basedOn w:val="Normal"/>
    <w:uiPriority w:val="34"/>
    <w:qFormat/>
    <w:rsid w:val="001B4788"/>
    <w:pPr>
      <w:ind w:left="720"/>
      <w:contextualSpacing/>
    </w:pPr>
  </w:style>
  <w:style w:type="character" w:styleId="PlaceholderText">
    <w:name w:val="Placeholder Text"/>
    <w:basedOn w:val="DefaultParagraphFont"/>
    <w:uiPriority w:val="99"/>
    <w:semiHidden/>
    <w:rsid w:val="00783BCB"/>
    <w:rPr>
      <w:color w:val="808080"/>
    </w:rPr>
  </w:style>
  <w:style w:type="paragraph" w:styleId="z-TopofForm">
    <w:name w:val="HTML Top of Form"/>
    <w:basedOn w:val="Normal"/>
    <w:next w:val="Normal"/>
    <w:link w:val="z-TopofFormChar"/>
    <w:hidden/>
    <w:uiPriority w:val="99"/>
    <w:semiHidden/>
    <w:unhideWhenUsed/>
    <w:rsid w:val="008F59F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F59F5"/>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8F59F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F59F5"/>
    <w:rPr>
      <w:rFonts w:ascii="Arial" w:hAnsi="Arial" w:cs="Arial"/>
      <w:vanish/>
      <w:sz w:val="16"/>
      <w:szCs w:val="16"/>
      <w:lang w:eastAsia="en-US"/>
    </w:rPr>
  </w:style>
  <w:style w:type="paragraph" w:styleId="Header">
    <w:name w:val="header"/>
    <w:basedOn w:val="Normal"/>
    <w:link w:val="HeaderChar"/>
    <w:uiPriority w:val="99"/>
    <w:unhideWhenUsed/>
    <w:rsid w:val="00B664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64D7"/>
    <w:rPr>
      <w:sz w:val="22"/>
      <w:szCs w:val="22"/>
      <w:lang w:eastAsia="en-US"/>
    </w:rPr>
  </w:style>
  <w:style w:type="character" w:styleId="Hyperlink">
    <w:name w:val="Hyperlink"/>
    <w:basedOn w:val="DefaultParagraphFont"/>
    <w:uiPriority w:val="99"/>
    <w:unhideWhenUsed/>
    <w:rsid w:val="00182C8C"/>
    <w:rPr>
      <w:color w:val="0000FF" w:themeColor="hyperlink"/>
      <w:u w:val="single"/>
    </w:rPr>
  </w:style>
  <w:style w:type="paragraph" w:customStyle="1" w:styleId="Default">
    <w:name w:val="Default"/>
    <w:rsid w:val="00646596"/>
    <w:pPr>
      <w:autoSpaceDE w:val="0"/>
      <w:autoSpaceDN w:val="0"/>
      <w:adjustRightInd w:val="0"/>
    </w:pPr>
    <w:rPr>
      <w:rFonts w:ascii="Arial" w:hAnsi="Arial" w:cs="Arial"/>
      <w:color w:val="000000"/>
      <w:sz w:val="24"/>
      <w:szCs w:val="24"/>
    </w:rPr>
  </w:style>
  <w:style w:type="paragraph" w:styleId="BodyText3">
    <w:name w:val="Body Text 3"/>
    <w:basedOn w:val="Normal"/>
    <w:link w:val="BodyText3Char"/>
    <w:rsid w:val="007F652E"/>
    <w:pPr>
      <w:spacing w:after="0" w:line="240" w:lineRule="auto"/>
    </w:pPr>
    <w:rPr>
      <w:rFonts w:ascii="Verdana" w:eastAsia="Times New Roman" w:hAnsi="Verdana"/>
      <w:sz w:val="24"/>
      <w:szCs w:val="20"/>
      <w:lang w:eastAsia="en-GB"/>
    </w:rPr>
  </w:style>
  <w:style w:type="character" w:customStyle="1" w:styleId="BodyText3Char">
    <w:name w:val="Body Text 3 Char"/>
    <w:basedOn w:val="DefaultParagraphFont"/>
    <w:link w:val="BodyText3"/>
    <w:rsid w:val="007F652E"/>
    <w:rPr>
      <w:rFonts w:ascii="Verdana" w:eastAsia="Times New Roman" w:hAnsi="Verdana"/>
      <w:sz w:val="24"/>
    </w:rPr>
  </w:style>
  <w:style w:type="paragraph" w:customStyle="1" w:styleId="CharCharCharChar">
    <w:name w:val="Char Char Char Char"/>
    <w:basedOn w:val="Normal"/>
    <w:locked/>
    <w:rsid w:val="007F652E"/>
    <w:pPr>
      <w:spacing w:after="160" w:line="240" w:lineRule="exact"/>
    </w:pPr>
    <w:rPr>
      <w:rFonts w:ascii="Verdana" w:eastAsia="Times New Roman" w:hAnsi="Verdana"/>
      <w:sz w:val="20"/>
      <w:szCs w:val="20"/>
      <w:lang w:val="en-US"/>
    </w:rPr>
  </w:style>
  <w:style w:type="character" w:styleId="FollowedHyperlink">
    <w:name w:val="FollowedHyperlink"/>
    <w:basedOn w:val="DefaultParagraphFont"/>
    <w:uiPriority w:val="99"/>
    <w:semiHidden/>
    <w:unhideWhenUsed/>
    <w:rsid w:val="00C95D5C"/>
    <w:rPr>
      <w:color w:val="800080" w:themeColor="followedHyperlink"/>
      <w:u w:val="single"/>
    </w:rPr>
  </w:style>
  <w:style w:type="paragraph" w:styleId="FootnoteText">
    <w:name w:val="footnote text"/>
    <w:basedOn w:val="Normal"/>
    <w:link w:val="FootnoteTextChar"/>
    <w:uiPriority w:val="99"/>
    <w:semiHidden/>
    <w:unhideWhenUsed/>
    <w:rsid w:val="009C46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4674"/>
    <w:rPr>
      <w:lang w:eastAsia="en-US"/>
    </w:rPr>
  </w:style>
  <w:style w:type="character" w:styleId="FootnoteReference">
    <w:name w:val="footnote reference"/>
    <w:basedOn w:val="DefaultParagraphFont"/>
    <w:uiPriority w:val="99"/>
    <w:semiHidden/>
    <w:unhideWhenUsed/>
    <w:rsid w:val="009C4674"/>
    <w:rPr>
      <w:vertAlign w:val="superscript"/>
    </w:rPr>
  </w:style>
  <w:style w:type="paragraph" w:styleId="CommentText">
    <w:name w:val="annotation text"/>
    <w:basedOn w:val="Normal"/>
    <w:link w:val="CommentTextChar"/>
    <w:unhideWhenUsed/>
    <w:rsid w:val="00D21E52"/>
    <w:pPr>
      <w:spacing w:after="0" w:line="240" w:lineRule="auto"/>
    </w:pPr>
    <w:rPr>
      <w:rFonts w:ascii="Arial" w:eastAsia="Times New Roman" w:hAnsi="Arial"/>
      <w:sz w:val="20"/>
      <w:szCs w:val="20"/>
    </w:rPr>
  </w:style>
  <w:style w:type="character" w:customStyle="1" w:styleId="CommentTextChar">
    <w:name w:val="Comment Text Char"/>
    <w:basedOn w:val="DefaultParagraphFont"/>
    <w:link w:val="CommentText"/>
    <w:rsid w:val="00D21E52"/>
    <w:rPr>
      <w:rFonts w:ascii="Arial" w:eastAsia="Times New Roman" w:hAnsi="Arial"/>
      <w:lang w:eastAsia="en-US"/>
    </w:rPr>
  </w:style>
  <w:style w:type="character" w:styleId="CommentReference">
    <w:name w:val="annotation reference"/>
    <w:basedOn w:val="DefaultParagraphFont"/>
    <w:semiHidden/>
    <w:unhideWhenUsed/>
    <w:rsid w:val="00D21E52"/>
    <w:rPr>
      <w:sz w:val="16"/>
      <w:szCs w:val="16"/>
    </w:rPr>
  </w:style>
  <w:style w:type="paragraph" w:styleId="CommentSubject">
    <w:name w:val="annotation subject"/>
    <w:basedOn w:val="CommentText"/>
    <w:next w:val="CommentText"/>
    <w:link w:val="CommentSubjectChar"/>
    <w:uiPriority w:val="99"/>
    <w:semiHidden/>
    <w:unhideWhenUsed/>
    <w:rsid w:val="005C1708"/>
    <w:pPr>
      <w:spacing w:after="200"/>
    </w:pPr>
    <w:rPr>
      <w:rFonts w:ascii="Calibri" w:eastAsia="Calibri" w:hAnsi="Calibri"/>
      <w:b/>
      <w:bCs/>
    </w:rPr>
  </w:style>
  <w:style w:type="character" w:customStyle="1" w:styleId="CommentSubjectChar">
    <w:name w:val="Comment Subject Char"/>
    <w:basedOn w:val="CommentTextChar"/>
    <w:link w:val="CommentSubject"/>
    <w:uiPriority w:val="99"/>
    <w:semiHidden/>
    <w:rsid w:val="005C1708"/>
    <w:rPr>
      <w:rFonts w:ascii="Arial" w:eastAsia="Times New Roman"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57915">
      <w:bodyDiv w:val="1"/>
      <w:marLeft w:val="0"/>
      <w:marRight w:val="0"/>
      <w:marTop w:val="0"/>
      <w:marBottom w:val="0"/>
      <w:divBdr>
        <w:top w:val="none" w:sz="0" w:space="0" w:color="auto"/>
        <w:left w:val="none" w:sz="0" w:space="0" w:color="auto"/>
        <w:bottom w:val="none" w:sz="0" w:space="0" w:color="auto"/>
        <w:right w:val="none" w:sz="0" w:space="0" w:color="auto"/>
      </w:divBdr>
      <w:divsChild>
        <w:div w:id="147746627">
          <w:marLeft w:val="0"/>
          <w:marRight w:val="0"/>
          <w:marTop w:val="0"/>
          <w:marBottom w:val="0"/>
          <w:divBdr>
            <w:top w:val="none" w:sz="0" w:space="0" w:color="auto"/>
            <w:left w:val="none" w:sz="0" w:space="0" w:color="auto"/>
            <w:bottom w:val="none" w:sz="0" w:space="0" w:color="auto"/>
            <w:right w:val="none" w:sz="0" w:space="0" w:color="auto"/>
          </w:divBdr>
          <w:divsChild>
            <w:div w:id="1663269720">
              <w:marLeft w:val="0"/>
              <w:marRight w:val="0"/>
              <w:marTop w:val="0"/>
              <w:marBottom w:val="0"/>
              <w:divBdr>
                <w:top w:val="none" w:sz="0" w:space="0" w:color="auto"/>
                <w:left w:val="none" w:sz="0" w:space="0" w:color="auto"/>
                <w:bottom w:val="none" w:sz="0" w:space="0" w:color="auto"/>
                <w:right w:val="none" w:sz="0" w:space="0" w:color="auto"/>
              </w:divBdr>
              <w:divsChild>
                <w:div w:id="142738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766678">
      <w:bodyDiv w:val="1"/>
      <w:marLeft w:val="0"/>
      <w:marRight w:val="0"/>
      <w:marTop w:val="0"/>
      <w:marBottom w:val="0"/>
      <w:divBdr>
        <w:top w:val="none" w:sz="0" w:space="0" w:color="auto"/>
        <w:left w:val="none" w:sz="0" w:space="0" w:color="auto"/>
        <w:bottom w:val="none" w:sz="0" w:space="0" w:color="auto"/>
        <w:right w:val="none" w:sz="0" w:space="0" w:color="auto"/>
      </w:divBdr>
    </w:div>
    <w:div w:id="1117991490">
      <w:bodyDiv w:val="1"/>
      <w:marLeft w:val="0"/>
      <w:marRight w:val="0"/>
      <w:marTop w:val="0"/>
      <w:marBottom w:val="0"/>
      <w:divBdr>
        <w:top w:val="none" w:sz="0" w:space="0" w:color="auto"/>
        <w:left w:val="none" w:sz="0" w:space="0" w:color="auto"/>
        <w:bottom w:val="none" w:sz="0" w:space="0" w:color="auto"/>
        <w:right w:val="none" w:sz="0" w:space="0" w:color="auto"/>
      </w:divBdr>
    </w:div>
    <w:div w:id="1534155462">
      <w:bodyDiv w:val="1"/>
      <w:marLeft w:val="0"/>
      <w:marRight w:val="0"/>
      <w:marTop w:val="0"/>
      <w:marBottom w:val="0"/>
      <w:divBdr>
        <w:top w:val="none" w:sz="0" w:space="0" w:color="auto"/>
        <w:left w:val="none" w:sz="0" w:space="0" w:color="auto"/>
        <w:bottom w:val="none" w:sz="0" w:space="0" w:color="auto"/>
        <w:right w:val="none" w:sz="0" w:space="0" w:color="auto"/>
      </w:divBdr>
      <w:divsChild>
        <w:div w:id="1975141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arrowhub.harrow.gov.uk/info/200341/equality_impact_assessments/1604/data_guide_-_inequality_impact_assessment" TargetMode="External"/><Relationship Id="rId18" Type="http://schemas.openxmlformats.org/officeDocument/2006/relationships/image" Target="media/image3.wmf"/><Relationship Id="rId26" Type="http://schemas.openxmlformats.org/officeDocument/2006/relationships/chart" Target="charts/chart2.xml"/><Relationship Id="rId3" Type="http://schemas.openxmlformats.org/officeDocument/2006/relationships/customXml" Target="../customXml/item3.xml"/><Relationship Id="rId21" Type="http://schemas.openxmlformats.org/officeDocument/2006/relationships/control" Target="activeX/activeX3.xml"/><Relationship Id="rId7" Type="http://schemas.openxmlformats.org/officeDocument/2006/relationships/settings" Target="settings.xml"/><Relationship Id="rId12" Type="http://schemas.openxmlformats.org/officeDocument/2006/relationships/hyperlink" Target="https://harrowhub.harrow.gov.uk/downloads/file/9302/eqia_guidance_notes" TargetMode="External"/><Relationship Id="rId17" Type="http://schemas.openxmlformats.org/officeDocument/2006/relationships/control" Target="activeX/activeX1.xml"/><Relationship Id="rId25"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harrow.gov.uk/info/200251/community_and_living/863/equalities_data"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ontrol" Target="activeX/activeX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harrowhub.harrow.gov.uk/info/200341/equality_impact_assessments/1604/data_guide_-_inequality_impact_assessment" TargetMode="Externa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charts/_rels/chart1.xml.rels><?xml version="1.0" encoding="UTF-8" standalone="yes"?>
<Relationships xmlns="http://schemas.openxmlformats.org/package/2006/relationships"><Relationship Id="rId3" Type="http://schemas.openxmlformats.org/officeDocument/2006/relationships/oleObject" Target="file:///C:\Users\efield\Downloads\nomis_2022_11_30_223624.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Population by Age band</a:t>
            </a:r>
            <a:r>
              <a:rPr lang="en-US" b="1" baseline="0"/>
              <a:t> %</a:t>
            </a:r>
            <a:r>
              <a:rPr lang="en-US" b="1"/>
              <a:t> </a:t>
            </a:r>
          </a:p>
          <a:p>
            <a:pPr>
              <a:defRPr b="1"/>
            </a:pPr>
            <a:r>
              <a:rPr lang="en-US" b="1"/>
              <a:t>(Harrow 2021 Census)</a:t>
            </a:r>
          </a:p>
        </c:rich>
      </c:tx>
      <c:layout>
        <c:manualLayout>
          <c:xMode val="edge"/>
          <c:yMode val="edge"/>
          <c:x val="0.248780002570651"/>
          <c:y val="2.5927954827929291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0809558180227472"/>
          <c:y val="0.24055263925342665"/>
          <c:w val="0.51992016622922133"/>
          <c:h val="0.75944736074657337"/>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1D3-4D17-AF86-E94EB29F0D7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1D3-4D17-AF86-E94EB29F0D7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1D3-4D17-AF86-E94EB29F0D75}"/>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1D3-4D17-AF86-E94EB29F0D75}"/>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51D3-4D17-AF86-E94EB29F0D75}"/>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51D3-4D17-AF86-E94EB29F0D75}"/>
              </c:ext>
            </c:extLst>
          </c:dPt>
          <c:dLbls>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Data!$C$55:$C$60</c:f>
              <c:strCache>
                <c:ptCount val="6"/>
                <c:pt idx="0">
                  <c:v>0-15</c:v>
                </c:pt>
                <c:pt idx="1">
                  <c:v>16-24</c:v>
                </c:pt>
                <c:pt idx="2">
                  <c:v>25-49</c:v>
                </c:pt>
                <c:pt idx="3">
                  <c:v>50-64</c:v>
                </c:pt>
                <c:pt idx="4">
                  <c:v>65-84</c:v>
                </c:pt>
                <c:pt idx="5">
                  <c:v>85+</c:v>
                </c:pt>
              </c:strCache>
            </c:strRef>
          </c:cat>
          <c:val>
            <c:numRef>
              <c:f>Data!$D$55:$D$60</c:f>
              <c:numCache>
                <c:formatCode>#,##0</c:formatCode>
                <c:ptCount val="6"/>
                <c:pt idx="0">
                  <c:v>51582</c:v>
                </c:pt>
                <c:pt idx="1">
                  <c:v>26904</c:v>
                </c:pt>
                <c:pt idx="2">
                  <c:v>96987</c:v>
                </c:pt>
                <c:pt idx="3">
                  <c:v>45549</c:v>
                </c:pt>
                <c:pt idx="4">
                  <c:v>34501</c:v>
                </c:pt>
                <c:pt idx="5">
                  <c:v>5680</c:v>
                </c:pt>
              </c:numCache>
            </c:numRef>
          </c:val>
          <c:extLst>
            <c:ext xmlns:c16="http://schemas.microsoft.com/office/drawing/2014/chart" uri="{C3380CC4-5D6E-409C-BE32-E72D297353CC}">
              <c16:uniqueId val="{0000000C-51D3-4D17-AF86-E94EB29F0D75}"/>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Harrow, Religion 2021</a:t>
            </a:r>
            <a:r>
              <a:rPr lang="en-US" baseline="0"/>
              <a:t> </a:t>
            </a:r>
            <a:r>
              <a:rPr lang="en-US"/>
              <a:t>census  </a:t>
            </a:r>
          </a:p>
        </c:rich>
      </c:tx>
      <c:layout>
        <c:manualLayout>
          <c:xMode val="edge"/>
          <c:yMode val="edge"/>
          <c:x val="0.2761596675415573"/>
          <c:y val="0"/>
        </c:manualLayout>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Data!$J$15:$J$24</c:f>
              <c:strCache>
                <c:ptCount val="10"/>
                <c:pt idx="0">
                  <c:v>Christian</c:v>
                </c:pt>
                <c:pt idx="1">
                  <c:v>Hindu</c:v>
                </c:pt>
                <c:pt idx="2">
                  <c:v>Muslim</c:v>
                </c:pt>
                <c:pt idx="3">
                  <c:v>No religion</c:v>
                </c:pt>
                <c:pt idx="4">
                  <c:v>Not answered</c:v>
                </c:pt>
                <c:pt idx="5">
                  <c:v>Jewish</c:v>
                </c:pt>
                <c:pt idx="6">
                  <c:v>Jain</c:v>
                </c:pt>
                <c:pt idx="7">
                  <c:v>Buddhist</c:v>
                </c:pt>
                <c:pt idx="8">
                  <c:v>Sikh</c:v>
                </c:pt>
                <c:pt idx="9">
                  <c:v>Other religion</c:v>
                </c:pt>
              </c:strCache>
            </c:strRef>
          </c:cat>
          <c:val>
            <c:numRef>
              <c:f>Data!$K$15:$K$24</c:f>
              <c:numCache>
                <c:formatCode>0.00%</c:formatCode>
                <c:ptCount val="10"/>
                <c:pt idx="0">
                  <c:v>0.33900000000000002</c:v>
                </c:pt>
                <c:pt idx="1">
                  <c:v>0.25800000000000001</c:v>
                </c:pt>
                <c:pt idx="2">
                  <c:v>0.159</c:v>
                </c:pt>
                <c:pt idx="3">
                  <c:v>0.106</c:v>
                </c:pt>
                <c:pt idx="4">
                  <c:v>5.8999999999999997E-2</c:v>
                </c:pt>
                <c:pt idx="5">
                  <c:v>2.8000000000000001E-2</c:v>
                </c:pt>
                <c:pt idx="6">
                  <c:v>2.4E-2</c:v>
                </c:pt>
                <c:pt idx="7">
                  <c:v>1.0999999999999999E-2</c:v>
                </c:pt>
                <c:pt idx="8">
                  <c:v>1.0999999999999999E-2</c:v>
                </c:pt>
                <c:pt idx="9">
                  <c:v>6.0000000000000001E-3</c:v>
                </c:pt>
              </c:numCache>
            </c:numRef>
          </c:val>
          <c:extLst>
            <c:ext xmlns:c16="http://schemas.microsoft.com/office/drawing/2014/chart" uri="{C3380CC4-5D6E-409C-BE32-E72D297353CC}">
              <c16:uniqueId val="{00000000-50A6-48E8-AAEF-DA0E414C5231}"/>
            </c:ext>
          </c:extLst>
        </c:ser>
        <c:dLbls>
          <c:showLegendKey val="0"/>
          <c:showVal val="0"/>
          <c:showCatName val="0"/>
          <c:showSerName val="0"/>
          <c:showPercent val="0"/>
          <c:showBubbleSize val="0"/>
        </c:dLbls>
        <c:gapWidth val="5"/>
        <c:axId val="1996641711"/>
        <c:axId val="1996640047"/>
      </c:barChart>
      <c:catAx>
        <c:axId val="199664171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96640047"/>
        <c:crosses val="autoZero"/>
        <c:auto val="1"/>
        <c:lblAlgn val="ctr"/>
        <c:lblOffset val="100"/>
        <c:noMultiLvlLbl val="0"/>
      </c:catAx>
      <c:valAx>
        <c:axId val="1996640047"/>
        <c:scaling>
          <c:orientation val="minMax"/>
        </c:scaling>
        <c:delete val="1"/>
        <c:axPos val="b"/>
        <c:majorGridlines>
          <c:spPr>
            <a:ln w="9525" cap="flat" cmpd="sng" algn="ctr">
              <a:noFill/>
              <a:round/>
            </a:ln>
            <a:effectLst/>
          </c:spPr>
        </c:majorGridlines>
        <c:numFmt formatCode="0.00%" sourceLinked="1"/>
        <c:majorTickMark val="none"/>
        <c:minorTickMark val="none"/>
        <c:tickLblPos val="nextTo"/>
        <c:crossAx val="199664171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highlight>
            <a:srgbClr val="FFFF00"/>
          </a:highlight>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4080336AF95647B3028E8783ACE5B3" ma:contentTypeVersion="15" ma:contentTypeDescription="Create a new document." ma:contentTypeScope="" ma:versionID="f464cb6963d9590c7e2ec65da771e9e3">
  <xsd:schema xmlns:xsd="http://www.w3.org/2001/XMLSchema" xmlns:xs="http://www.w3.org/2001/XMLSchema" xmlns:p="http://schemas.microsoft.com/office/2006/metadata/properties" xmlns:ns3="27de0dcf-7e4b-46ba-b260-4cfde2c33e74" xmlns:ns4="c6bdeb93-2270-4bf7-9e85-6688a4728aea" targetNamespace="http://schemas.microsoft.com/office/2006/metadata/properties" ma:root="true" ma:fieldsID="c4969babb1e12e6e7f16c6c7cb257e94" ns3:_="" ns4:_="">
    <xsd:import namespace="27de0dcf-7e4b-46ba-b260-4cfde2c33e74"/>
    <xsd:import namespace="c6bdeb93-2270-4bf7-9e85-6688a4728ae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DateTaken"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e0dcf-7e4b-46ba-b260-4cfde2c33e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bdeb93-2270-4bf7-9e85-6688a4728ae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c6bdeb93-2270-4bf7-9e85-6688a4728aea" xsi:nil="true"/>
  </documentManagement>
</p:properties>
</file>

<file path=customXml/itemProps1.xml><?xml version="1.0" encoding="utf-8"?>
<ds:datastoreItem xmlns:ds="http://schemas.openxmlformats.org/officeDocument/2006/customXml" ds:itemID="{42478144-4937-4EE8-A204-BD9DA4E01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e0dcf-7e4b-46ba-b260-4cfde2c33e74"/>
    <ds:schemaRef ds:uri="c6bdeb93-2270-4bf7-9e85-6688a4728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687D36-D7BF-47EF-86CB-63644C4A381A}">
  <ds:schemaRefs>
    <ds:schemaRef ds:uri="http://schemas.openxmlformats.org/officeDocument/2006/bibliography"/>
  </ds:schemaRefs>
</ds:datastoreItem>
</file>

<file path=customXml/itemProps3.xml><?xml version="1.0" encoding="utf-8"?>
<ds:datastoreItem xmlns:ds="http://schemas.openxmlformats.org/officeDocument/2006/customXml" ds:itemID="{4E7D02B8-26A1-47EE-8946-9530667235D2}">
  <ds:schemaRefs>
    <ds:schemaRef ds:uri="http://schemas.microsoft.com/sharepoint/v3/contenttype/forms"/>
  </ds:schemaRefs>
</ds:datastoreItem>
</file>

<file path=customXml/itemProps4.xml><?xml version="1.0" encoding="utf-8"?>
<ds:datastoreItem xmlns:ds="http://schemas.openxmlformats.org/officeDocument/2006/customXml" ds:itemID="{F0C454C4-BFFD-48BE-A4D9-A426F4333DEE}">
  <ds:schemaRefs>
    <ds:schemaRef ds:uri="http://www.w3.org/XML/1998/namespace"/>
    <ds:schemaRef ds:uri="http://schemas.microsoft.com/office/infopath/2007/PartnerControls"/>
    <ds:schemaRef ds:uri="c6bdeb93-2270-4bf7-9e85-6688a4728aea"/>
    <ds:schemaRef ds:uri="http://schemas.microsoft.com/office/2006/metadata/properties"/>
    <ds:schemaRef ds:uri="http://purl.org/dc/elements/1.1/"/>
    <ds:schemaRef ds:uri="http://schemas.microsoft.com/office/2006/documentManagement/types"/>
    <ds:schemaRef ds:uri="http://purl.org/dc/terms/"/>
    <ds:schemaRef ds:uri="http://schemas.openxmlformats.org/package/2006/metadata/core-properties"/>
    <ds:schemaRef ds:uri="27de0dcf-7e4b-46ba-b260-4cfde2c33e74"/>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2953</Words>
  <Characters>16836</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Harrow Council revised EqIA Template Revised November 2018</vt:lpstr>
    </vt:vector>
  </TitlesOfParts>
  <Company>London Borough of Harrow</Company>
  <LinksUpToDate>false</LinksUpToDate>
  <CharactersWithSpaces>19750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Harrow Council revised EqIA Template Revised November 2018</dc:title>
  <dc:creator>Farah Ikram</dc:creator>
  <cp:keywords>EQIA template revised November 2018</cp:keywords>
  <cp:lastModifiedBy>Andres Shoman</cp:lastModifiedBy>
  <cp:revision>2</cp:revision>
  <dcterms:created xsi:type="dcterms:W3CDTF">2023-05-14T19:55:00Z</dcterms:created>
  <dcterms:modified xsi:type="dcterms:W3CDTF">2023-05-14T19:55:00Z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0x010100004080336AF95647B3028E8783ACE5B3</vt:lpwstr>
  </property>
  <property fmtid="{D5CDD505-2E9C-101B-9397-08002B2CF9AE}" pid="3" name="TaxKeyword">
    <vt:lpwstr>521;#EQIA template revised November 2018|c9de5338-33d2-43da-9739-80c4e5b39264</vt:lpwstr>
  </property>
</Properties>
</file>